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484EB497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rocedimento Interno de </w:t>
      </w:r>
      <w:r>
        <w:rPr>
          <w:rFonts w:ascii="Arial" w:eastAsia="Arial" w:hAnsi="Arial" w:cs="Arial"/>
          <w:b/>
          <w:sz w:val="24"/>
        </w:rPr>
        <w:t>Viagem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n.º 32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</w:t>
      </w: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</w:p>
    <w:p w14:paraId="36D1721F">
      <w:pPr>
        <w:ind w:left="1417" w:right="0" w:firstLine="0"/>
        <w:rPr>
          <w:rFonts w:ascii="Arial" w:hAnsi="Arial" w:cs="Arial"/>
          <w:b/>
          <w:bCs/>
          <w:sz w:val="24"/>
          <w:szCs w:val="24"/>
        </w:rPr>
      </w:pPr>
    </w:p>
    <w:p w14:paraId="376C7793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Parecer Nº 246/2026</w:t>
      </w:r>
    </w:p>
    <w:p w14:paraId="723CF9E7">
      <w:pPr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5C123932">
      <w:pPr>
        <w:spacing w:line="36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14:paraId="5FE944E3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pelos adiantamentos de numerário:</w:t>
      </w:r>
      <w:r>
        <w:rPr>
          <w:rFonts w:ascii="Arial" w:eastAsia="Arial" w:hAnsi="Arial" w:cs="Arial"/>
          <w:sz w:val="22"/>
          <w:szCs w:val="22"/>
        </w:rPr>
        <w:t xml:space="preserve"> Fabiano Washington Silva.</w:t>
      </w:r>
    </w:p>
    <w:p w14:paraId="5FD3DCB8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diárias: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Guilherme Seiti de Oliveira Sato (Ver. Marcelo Henrique da Silva Guilhermino) e Motorista Fabiano Washington Silva.</w:t>
      </w:r>
    </w:p>
    <w:p w14:paraId="11754C22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Marcelo Henrique da Silva Guilhermino e Motorista Fabiano Washington Silva.</w:t>
      </w:r>
    </w:p>
    <w:p w14:paraId="2B1191CB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concedidos:</w:t>
      </w:r>
      <w:r>
        <w:rPr>
          <w:rFonts w:ascii="Arial" w:eastAsia="Arial" w:hAnsi="Arial" w:cs="Arial"/>
          <w:sz w:val="22"/>
          <w:szCs w:val="22"/>
        </w:rPr>
        <w:t xml:space="preserve"> R$</w:t>
      </w:r>
      <w:r>
        <w:rPr>
          <w:rFonts w:ascii="Arial" w:eastAsia="Arial" w:hAnsi="Arial" w:cs="Arial"/>
          <w:sz w:val="22"/>
          <w:szCs w:val="22"/>
        </w:rPr>
        <w:t xml:space="preserve"> 3.600,00 </w:t>
      </w:r>
      <w:r>
        <w:rPr>
          <w:rFonts w:ascii="Arial" w:eastAsia="Arial" w:hAnsi="Arial" w:cs="Arial"/>
          <w:sz w:val="22"/>
          <w:szCs w:val="22"/>
        </w:rPr>
        <w:t>(três mil e seiscentos reais</w:t>
      </w:r>
      <w:r>
        <w:rPr>
          <w:rFonts w:ascii="Arial" w:eastAsia="Arial" w:hAnsi="Arial" w:cs="Arial"/>
          <w:sz w:val="22"/>
          <w:szCs w:val="22"/>
        </w:rPr>
        <w:t>).</w:t>
      </w:r>
    </w:p>
    <w:p w14:paraId="4E683CE8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Número dos empenhos: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394, 395, 396 e 397.</w:t>
      </w:r>
    </w:p>
    <w:p w14:paraId="7243A12E">
      <w:pPr>
        <w:spacing w:after="0" w:afterAutospacing="0" w:line="360" w:lineRule="auto"/>
        <w:ind w:left="1417" w:right="0" w:firstLine="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devolvidos: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R$ 1.697,20 (mil seiscentos e noventa e sete reais e vinte centavos).</w:t>
      </w:r>
    </w:p>
    <w:p w14:paraId="734E869E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do Estado de São Paulo – Comunicado SDG n.º 19/2010, de 07 de junho de 2010, assim como com a legislação de regência da matéria, foi analisada a prestação de contas referente aos adiantamentos concedidos e exarado parecer, nos termos que adiante seguem:</w:t>
      </w:r>
    </w:p>
    <w:p w14:paraId="5B86C6B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D73E0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DO CONTROLE</w:t>
      </w:r>
      <w:r>
        <w:rPr>
          <w:rFonts w:ascii="Arial" w:eastAsia="Arial" w:hAnsi="Arial" w:cs="Arial"/>
          <w:b/>
          <w:sz w:val="22"/>
          <w:szCs w:val="22"/>
        </w:rPr>
        <w:t xml:space="preserve"> INTERNO</w:t>
      </w:r>
    </w:p>
    <w:p w14:paraId="1656A8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BC1FCC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prestação de contas foi entregue no prazo legal?</w:t>
      </w:r>
    </w:p>
    <w:p w14:paraId="193066A9">
      <w:pP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O Relatório de Viagem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dando conta da utilização das verbas concedidas e das atividades desenvolvidas, fo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lido em Plenário no dia 16/06/2026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não</w:t>
      </w:r>
      <w:r>
        <w:rPr>
          <w:rFonts w:ascii="Arial" w:eastAsia="Arial" w:hAnsi="Arial" w:cs="Arial"/>
          <w:sz w:val="22"/>
          <w:szCs w:val="22"/>
        </w:rPr>
        <w:t xml:space="preserve"> sendo </w:t>
      </w:r>
      <w:r>
        <w:rPr>
          <w:rFonts w:ascii="Arial" w:eastAsia="Arial" w:hAnsi="Arial" w:cs="Arial"/>
          <w:sz w:val="22"/>
          <w:szCs w:val="22"/>
        </w:rPr>
        <w:t>entregue dentro do prazo estabelecido pelo</w:t>
      </w:r>
      <w:r>
        <w:rPr>
          <w:rFonts w:ascii="Arial" w:eastAsia="Arial" w:hAnsi="Arial" w:cs="Arial"/>
          <w:sz w:val="22"/>
          <w:szCs w:val="22"/>
        </w:rPr>
        <w:t xml:space="preserve"> Ato da Presidê</w:t>
      </w:r>
      <w:r>
        <w:rPr>
          <w:rFonts w:ascii="Arial" w:eastAsia="Arial" w:hAnsi="Arial" w:cs="Arial"/>
          <w:sz w:val="22"/>
          <w:szCs w:val="22"/>
        </w:rPr>
        <w:t xml:space="preserve">ncia </w:t>
      </w:r>
      <w:r>
        <w:rPr>
          <w:rFonts w:ascii="Arial" w:eastAsia="Arial" w:hAnsi="Arial" w:cs="Arial"/>
          <w:sz w:val="22"/>
          <w:szCs w:val="22"/>
        </w:rPr>
        <w:t>36/2019</w:t>
      </w:r>
      <w:r>
        <w:rPr>
          <w:rFonts w:ascii="Arial" w:eastAsia="Arial" w:hAnsi="Arial" w:cs="Arial"/>
          <w:sz w:val="22"/>
          <w:szCs w:val="22"/>
        </w:rPr>
        <w:t xml:space="preserve"> c/c </w:t>
      </w:r>
      <w:r>
        <w:rPr>
          <w:rFonts w:ascii="Arial" w:eastAsia="Arial" w:hAnsi="Arial" w:cs="Arial"/>
          <w:sz w:val="22"/>
          <w:szCs w:val="22"/>
        </w:rPr>
        <w:t>Resolução</w:t>
      </w:r>
      <w:r>
        <w:rPr>
          <w:rFonts w:ascii="Arial" w:eastAsia="Arial" w:hAnsi="Arial" w:cs="Arial"/>
          <w:sz w:val="22"/>
          <w:szCs w:val="22"/>
        </w:rPr>
        <w:t xml:space="preserve"> 539 de 10/09/2015.</w:t>
      </w:r>
    </w:p>
    <w:p w14:paraId="159451A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Quanto às prestações de contas, foram apresentadas dentro do prazo previsto no art. 21 da Lei 7.471/2010. </w:t>
      </w:r>
    </w:p>
    <w:p w14:paraId="54A019B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II. As despesas foram devidamente comprovadas?</w:t>
      </w:r>
    </w:p>
    <w:p w14:paraId="16804DA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Foram apresentados relatório circunstanciado da viagem elaborado pelo vereador, relatório do motorista e registros fotográficos das agendas realizadas</w:t>
      </w:r>
      <w:r>
        <w:rPr>
          <w:rFonts w:ascii="Arial" w:eastAsia="Arial" w:hAnsi="Arial" w:cs="Arial"/>
          <w:sz w:val="22"/>
          <w:szCs w:val="22"/>
          <w:highlight w:val="none"/>
        </w:rPr>
        <w:t>.</w:t>
      </w:r>
    </w:p>
    <w:p w14:paraId="3DD9B3F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 As despesas realizadas estão em conformidade com a Lei n.º 7.471, de 18 de novembro de 2010?</w:t>
      </w:r>
    </w:p>
    <w:p w14:paraId="7FEDCAA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7F28DA7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>Foi observada</w:t>
      </w:r>
      <w:r>
        <w:rPr>
          <w:rFonts w:ascii="Arial" w:eastAsia="Arial" w:hAnsi="Arial" w:cs="Arial"/>
          <w:sz w:val="22"/>
          <w:szCs w:val="22"/>
        </w:rPr>
        <w:t xml:space="preserve"> a Resolução n.º </w:t>
      </w:r>
      <w:r>
        <w:rPr>
          <w:rFonts w:ascii="Arial" w:eastAsia="Arial" w:hAnsi="Arial" w:cs="Arial"/>
          <w:sz w:val="22"/>
          <w:szCs w:val="22"/>
        </w:rPr>
        <w:t>539, de 1</w:t>
      </w:r>
      <w:r>
        <w:rPr>
          <w:rFonts w:ascii="Arial" w:eastAsia="Arial" w:hAnsi="Arial" w:cs="Arial"/>
          <w:sz w:val="22"/>
          <w:szCs w:val="22"/>
        </w:rPr>
        <w:t xml:space="preserve">0 de </w:t>
      </w:r>
      <w:r>
        <w:rPr>
          <w:rFonts w:ascii="Arial" w:eastAsia="Arial" w:hAnsi="Arial" w:cs="Arial"/>
          <w:sz w:val="22"/>
          <w:szCs w:val="22"/>
        </w:rPr>
        <w:t xml:space="preserve">setembro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>?</w:t>
      </w:r>
    </w:p>
    <w:p w14:paraId="0F99431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Não. </w:t>
      </w:r>
    </w:p>
    <w:p w14:paraId="7483170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 xml:space="preserve">Foi observado </w:t>
      </w:r>
      <w:r>
        <w:rPr>
          <w:rFonts w:ascii="Arial" w:eastAsia="Arial" w:hAnsi="Arial" w:cs="Arial"/>
          <w:sz w:val="22"/>
          <w:szCs w:val="22"/>
        </w:rPr>
        <w:t xml:space="preserve">o Ato da Presidência n.º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?</w:t>
      </w:r>
    </w:p>
    <w:p w14:paraId="466FC77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Não. </w:t>
      </w:r>
    </w:p>
    <w:p w14:paraId="103BAC4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VIII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 viagem atingiu os objetivos a que se propunha?</w:t>
      </w:r>
    </w:p>
    <w:p w14:paraId="65B9726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Conforme relatado nos autos, o vereador participou da 31ª edição da Feira Hospitalar 2026, realizada na São Paulo Expo, onde acompanhou exposições, tecnologias e soluções voltadas à gestão hospitalar, inteligência artificial aplicada à saúde, telemedi</w:t>
      </w:r>
      <w:r>
        <w:rPr>
          <w:rFonts w:ascii="Arial" w:eastAsia="Arial" w:hAnsi="Arial" w:cs="Arial"/>
          <w:sz w:val="22"/>
          <w:szCs w:val="22"/>
        </w:rPr>
        <w:t>cina, equipamentos médicos, integração de dados clínicos e demais inovações relacionadas ao setor de saúde. Também realizou reunião institucional com representantes do Instituto Sociocultural Brasil-China – IBRACHINA, voltada ao fortalecimento das relações</w:t>
      </w:r>
      <w:r>
        <w:rPr>
          <w:rFonts w:ascii="Arial" w:eastAsia="Arial" w:hAnsi="Arial" w:cs="Arial"/>
          <w:sz w:val="22"/>
          <w:szCs w:val="22"/>
        </w:rPr>
        <w:t xml:space="preserve"> institucionais, econômicas e de cooperação internacional, com potencial interesse para o desenvolvimento do Município de Franca.</w:t>
      </w:r>
    </w:p>
    <w:p w14:paraId="70EFEB0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X. Os gastos atenderam aos princípios da economicidade, legitimidade e modicidade?</w:t>
      </w:r>
    </w:p>
    <w:p w14:paraId="558C6D8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Verifica-se devolução de parte dos recursos concedidos, evidenciando a utilização apenas dos valores necessários à execução da missão oficial.</w:t>
      </w:r>
    </w:p>
    <w:p w14:paraId="57FEABE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X. No caso de cursos/congressos/seminários, foram apresentadas cópias dos respectivos certificados?</w:t>
      </w:r>
    </w:p>
    <w:p w14:paraId="42C6C98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Não se aplica.</w:t>
      </w:r>
    </w:p>
    <w:p w14:paraId="727032C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697F73B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11ECD01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C817E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Após análise dos documentos constantes do Procedimento Interno de Viagem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n.º 32/2026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 Controle Interno manifesta-se de forma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FAVORÁVEL, COM RESSALVA</w:t>
      </w:r>
      <w:r>
        <w:rPr>
          <w:rFonts w:ascii="Arial" w:eastAsia="Arial" w:hAnsi="Arial" w:cs="Arial"/>
          <w:color w:val="000000"/>
          <w:sz w:val="22"/>
          <w:szCs w:val="22"/>
        </w:rPr>
        <w:t>, à aprovação da prestação de contas, por estarem as despesas devidamente comprovadas e em conformidade co</w:t>
      </w:r>
      <w:r>
        <w:rPr>
          <w:rFonts w:ascii="Arial" w:eastAsia="Arial" w:hAnsi="Arial" w:cs="Arial"/>
          <w:color w:val="000000"/>
          <w:sz w:val="22"/>
          <w:szCs w:val="22"/>
        </w:rPr>
        <w:t>m a legislação vigente, ressalvando-se que o Relatório de Viagem não foi apresentado e submetido à leitura em Plenário dentro do prazo previsto no art. 2º da Resolução nº 539, de 10 de setembro de 2015, bem como no Ato da Presidência nº 36/2019.</w:t>
      </w:r>
    </w:p>
    <w:p w14:paraId="7BE9F92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Ressalta-se, por fim, que o presente parecer possui caráter opinativo e orientativo, não vinculando a discricionariedade da autoridade competente quanto à decisão final a ser adotada.</w:t>
      </w:r>
    </w:p>
    <w:p w14:paraId="6CEE135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790E768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1FE8BE1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7B60073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17 de junho de 2026</w:t>
      </w:r>
      <w:r>
        <w:rPr>
          <w:rFonts w:ascii="Arial" w:hAnsi="Arial" w:cs="Arial"/>
          <w:sz w:val="22"/>
          <w:szCs w:val="22"/>
          <w:highlight w:val="none"/>
        </w:rPr>
        <w:t>.</w:t>
      </w:r>
    </w:p>
    <w:p w14:paraId="7742332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6A0EBCC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58FDF58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7BB25E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3308A320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76172A7D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7AE69F7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2026-06-17T12:46:31Z</dcterms:modified>
</cp:coreProperties>
</file>