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A693B" w:rsidRPr="001472C4" w:rsidP="004A693B" w14:paraId="3BF80876" w14:textId="201EFE28">
      <w:pPr>
        <w:pageBreakBefore/>
        <w:suppressAutoHyphens/>
        <w:jc w:val="right"/>
        <w:rPr>
          <w:rFonts w:ascii="Arial" w:hAnsi="Arial"/>
        </w:rPr>
      </w:pPr>
      <w:r w:rsidRPr="001472C4">
        <w:rPr>
          <w:rFonts w:ascii="Arial" w:hAnsi="Arial"/>
        </w:rPr>
        <w:t xml:space="preserve">Franca, </w:t>
      </w:r>
      <w:r w:rsidR="00EC212F">
        <w:rPr>
          <w:rFonts w:ascii="Arial" w:hAnsi="Arial"/>
        </w:rPr>
        <w:t>03 de junho</w:t>
      </w:r>
      <w:r w:rsidR="00DA5F57">
        <w:rPr>
          <w:rFonts w:ascii="Arial" w:hAnsi="Arial"/>
        </w:rPr>
        <w:t xml:space="preserve"> de 2026</w:t>
      </w:r>
      <w:r w:rsidRPr="001472C4">
        <w:rPr>
          <w:rFonts w:ascii="Arial" w:hAnsi="Arial"/>
        </w:rPr>
        <w:t>.</w:t>
      </w:r>
    </w:p>
    <w:p w:rsidR="004A693B" w:rsidRPr="001472C4" w:rsidP="004A693B" w14:paraId="35695ECD" w14:textId="77777777">
      <w:pPr>
        <w:suppressAutoHyphens/>
        <w:ind w:left="851" w:hanging="851"/>
        <w:rPr>
          <w:rFonts w:ascii="Arial" w:hAnsi="Arial"/>
        </w:rPr>
      </w:pPr>
    </w:p>
    <w:p w:rsidR="004A693B" w:rsidRPr="001472C4" w:rsidP="004A693B" w14:paraId="4A21D01E" w14:textId="5310D70B">
      <w:pPr>
        <w:suppressAutoHyphens/>
        <w:ind w:left="851" w:hanging="851"/>
        <w:rPr>
          <w:rFonts w:ascii="Arial" w:hAnsi="Arial"/>
        </w:rPr>
      </w:pPr>
      <w:r w:rsidRPr="001472C4">
        <w:rPr>
          <w:rFonts w:ascii="Arial" w:hAnsi="Arial"/>
        </w:rPr>
        <w:t xml:space="preserve">Mensagem nº </w:t>
      </w:r>
      <w:r w:rsidR="00F3126D">
        <w:rPr>
          <w:rFonts w:ascii="Arial" w:hAnsi="Arial"/>
        </w:rPr>
        <w:t>0</w:t>
      </w:r>
      <w:r w:rsidR="003A1761">
        <w:rPr>
          <w:rFonts w:ascii="Arial" w:hAnsi="Arial"/>
        </w:rPr>
        <w:t>3</w:t>
      </w:r>
      <w:r w:rsidR="00EC212F">
        <w:rPr>
          <w:rFonts w:ascii="Arial" w:hAnsi="Arial"/>
        </w:rPr>
        <w:t>5</w:t>
      </w:r>
      <w:r w:rsidR="00DA5F57">
        <w:rPr>
          <w:rFonts w:ascii="Arial" w:hAnsi="Arial"/>
        </w:rPr>
        <w:t>-2026</w:t>
      </w:r>
      <w:r w:rsidRPr="001472C4">
        <w:rPr>
          <w:rFonts w:ascii="Arial" w:hAnsi="Arial"/>
        </w:rPr>
        <w:t>.</w:t>
      </w:r>
    </w:p>
    <w:p w:rsidR="004A693B" w:rsidRPr="001472C4" w:rsidP="004A693B" w14:paraId="0E39F6AD" w14:textId="77777777">
      <w:pPr>
        <w:suppressAutoHyphens/>
        <w:ind w:left="851" w:hanging="851"/>
        <w:rPr>
          <w:rFonts w:ascii="Arial" w:hAnsi="Arial"/>
          <w:u w:val="single"/>
        </w:rPr>
      </w:pPr>
    </w:p>
    <w:p w:rsidR="00DA1A8B" w:rsidRPr="00EC212F" w:rsidP="003A1761" w14:paraId="29C2C195" w14:textId="6127DAD5">
      <w:pPr>
        <w:suppressAutoHyphens/>
        <w:spacing w:line="276" w:lineRule="auto"/>
        <w:ind w:left="993" w:hanging="993"/>
        <w:jc w:val="both"/>
        <w:rPr>
          <w:rFonts w:ascii="Arial" w:hAnsi="Arial" w:cs="Arial"/>
          <w:b/>
          <w:bCs/>
          <w:sz w:val="24"/>
          <w:szCs w:val="24"/>
        </w:rPr>
      </w:pPr>
      <w:r w:rsidRPr="00EB0360">
        <w:rPr>
          <w:rFonts w:ascii="Arial" w:hAnsi="Arial"/>
          <w:b/>
          <w:bCs/>
        </w:rPr>
        <w:t xml:space="preserve">Assunto: </w:t>
      </w:r>
      <w:r w:rsidRPr="00EC212F" w:rsidR="00EC212F">
        <w:rPr>
          <w:rFonts w:ascii="Arial" w:hAnsi="Arial"/>
          <w:b/>
          <w:bCs/>
          <w:u w:val="single"/>
        </w:rPr>
        <w:t>TRANSFERÊNCIA DE VERBAS DO FUNDO MUNICIPAL DA PESSOA IDOSA DE FRANCA.</w:t>
      </w:r>
    </w:p>
    <w:p w:rsidR="004A693B" w:rsidP="004A693B" w14:paraId="705BB501" w14:textId="77777777">
      <w:pPr>
        <w:suppressAutoHyphens/>
        <w:ind w:left="993" w:hanging="993"/>
        <w:rPr>
          <w:rFonts w:ascii="Arial" w:hAnsi="Arial"/>
          <w:u w:val="single"/>
        </w:rPr>
      </w:pPr>
    </w:p>
    <w:p w:rsidR="001409E5" w:rsidP="004A693B" w14:paraId="21CAC23E" w14:textId="77777777">
      <w:pPr>
        <w:suppressAutoHyphens/>
        <w:ind w:left="993" w:hanging="993"/>
        <w:rPr>
          <w:rFonts w:ascii="Arial" w:hAnsi="Arial"/>
          <w:u w:val="single"/>
        </w:rPr>
      </w:pPr>
    </w:p>
    <w:p w:rsidR="004A693B" w:rsidRPr="005B3DC9" w:rsidP="00233CBB" w14:paraId="4055E1E3" w14:textId="6C641739">
      <w:pPr>
        <w:suppressAutoHyphens/>
        <w:spacing w:line="276" w:lineRule="auto"/>
        <w:ind w:left="1701"/>
        <w:rPr>
          <w:rFonts w:ascii="Arial" w:hAnsi="Arial"/>
          <w:sz w:val="22"/>
          <w:szCs w:val="22"/>
        </w:rPr>
      </w:pPr>
      <w:r w:rsidRPr="005B3DC9">
        <w:rPr>
          <w:rFonts w:ascii="Arial" w:hAnsi="Arial"/>
          <w:sz w:val="22"/>
          <w:szCs w:val="22"/>
        </w:rPr>
        <w:t>Senhor Presidente</w:t>
      </w:r>
      <w:r w:rsidRPr="005B3DC9" w:rsidR="00EB0360">
        <w:rPr>
          <w:rFonts w:ascii="Arial" w:hAnsi="Arial"/>
          <w:sz w:val="22"/>
          <w:szCs w:val="22"/>
        </w:rPr>
        <w:t xml:space="preserve"> e Nobres Vereadores</w:t>
      </w:r>
      <w:r w:rsidRPr="005B3DC9">
        <w:rPr>
          <w:rFonts w:ascii="Arial" w:hAnsi="Arial"/>
          <w:sz w:val="22"/>
          <w:szCs w:val="22"/>
        </w:rPr>
        <w:t>,</w:t>
      </w:r>
    </w:p>
    <w:p w:rsidR="001409E5" w:rsidRPr="00872D6B" w:rsidP="00233CBB" w14:paraId="3F2C472E" w14:textId="77777777">
      <w:pPr>
        <w:suppressAutoHyphens/>
        <w:spacing w:line="276" w:lineRule="auto"/>
        <w:ind w:firstLine="1701"/>
        <w:rPr>
          <w:rFonts w:ascii="Arial" w:hAnsi="Arial"/>
        </w:rPr>
      </w:pPr>
    </w:p>
    <w:p w:rsidR="004A693B" w:rsidRPr="00872D6B" w:rsidP="00233CBB" w14:paraId="3941D526" w14:textId="77777777">
      <w:pPr>
        <w:suppressAutoHyphens/>
        <w:spacing w:line="276" w:lineRule="auto"/>
        <w:ind w:firstLine="1701"/>
        <w:rPr>
          <w:rFonts w:ascii="Arial" w:hAnsi="Arial"/>
        </w:rPr>
      </w:pPr>
    </w:p>
    <w:p w:rsidR="00EC212F" w:rsidRPr="00EC212F" w:rsidP="00EC212F" w14:paraId="3CCB5EAB" w14:textId="2BD2C139">
      <w:pPr>
        <w:suppressAutoHyphens/>
        <w:spacing w:line="276" w:lineRule="auto"/>
        <w:ind w:firstLine="1701"/>
        <w:jc w:val="both"/>
        <w:rPr>
          <w:rFonts w:ascii="Arial" w:hAnsi="Arial"/>
          <w:sz w:val="22"/>
          <w:szCs w:val="22"/>
        </w:rPr>
      </w:pPr>
      <w:r w:rsidRPr="00EC212F">
        <w:rPr>
          <w:rFonts w:ascii="Arial" w:hAnsi="Arial"/>
          <w:sz w:val="22"/>
          <w:szCs w:val="22"/>
        </w:rPr>
        <w:t xml:space="preserve">Encaminhamos, para apreciação e deliberação de Vossa Excelência e dos demais Pares dessa Casa de Leis, o Anexo Projeto de Lei </w:t>
      </w:r>
      <w:r w:rsidRPr="00EC212F">
        <w:rPr>
          <w:rFonts w:ascii="Arial" w:hAnsi="Arial"/>
          <w:sz w:val="22"/>
          <w:szCs w:val="22"/>
        </w:rPr>
        <w:t>que autoriza a abertura de créditos adicionais no Orçamento de 2026, no valor total de até R$ 1.300.000,00, vinculados ao Fundo Municipal da Pessoa Idosa de Franca</w:t>
      </w:r>
      <w:r>
        <w:rPr>
          <w:rFonts w:ascii="Arial" w:hAnsi="Arial"/>
          <w:sz w:val="22"/>
          <w:szCs w:val="22"/>
        </w:rPr>
        <w:t>.</w:t>
      </w:r>
    </w:p>
    <w:p w:rsidR="00EC212F" w:rsidRPr="00EC212F" w:rsidP="00EC212F" w14:paraId="1DB069A6" w14:textId="77777777">
      <w:pPr>
        <w:suppressAutoHyphens/>
        <w:spacing w:line="276" w:lineRule="auto"/>
        <w:ind w:firstLine="1701"/>
        <w:jc w:val="both"/>
        <w:rPr>
          <w:rFonts w:ascii="Arial" w:hAnsi="Arial"/>
          <w:sz w:val="22"/>
          <w:szCs w:val="22"/>
        </w:rPr>
      </w:pPr>
    </w:p>
    <w:p w:rsidR="00EC212F" w:rsidRPr="00EC212F" w:rsidP="00EC212F" w14:paraId="60FB97DE" w14:textId="77777777">
      <w:pPr>
        <w:suppressAutoHyphens/>
        <w:spacing w:line="276" w:lineRule="auto"/>
        <w:ind w:firstLine="1701"/>
        <w:jc w:val="both"/>
        <w:rPr>
          <w:rFonts w:ascii="Arial" w:hAnsi="Arial"/>
          <w:sz w:val="22"/>
          <w:szCs w:val="22"/>
        </w:rPr>
      </w:pPr>
      <w:r w:rsidRPr="00EC212F">
        <w:rPr>
          <w:rFonts w:ascii="Arial" w:hAnsi="Arial"/>
          <w:sz w:val="22"/>
          <w:szCs w:val="22"/>
        </w:rPr>
        <w:t xml:space="preserve">O projeto de lei trata de simples remanejamento no Orçamento que permitirá, à Secretaria de Ação Social, celebrar parcerias com entidades sem fins lucrativos, através da realização de chamamento público, em conformidade com as deliberações do Conselho Municipal da Pessoa Idosa, conforme Resoluções COMUPI n° 003 e 004 de 2026 publicadas na edição nº 2.999 do Diário Oficial do Município de 28 de abril de 2026. </w:t>
      </w:r>
    </w:p>
    <w:p w:rsidR="00484D7C" w:rsidP="00EC212F" w14:paraId="52B257AF" w14:textId="2EFE0002">
      <w:pPr>
        <w:suppressAutoHyphens/>
        <w:spacing w:line="276" w:lineRule="auto"/>
        <w:ind w:firstLine="1701"/>
        <w:jc w:val="both"/>
        <w:rPr>
          <w:rFonts w:ascii="Arial" w:hAnsi="Arial"/>
          <w:sz w:val="22"/>
          <w:szCs w:val="22"/>
        </w:rPr>
      </w:pPr>
    </w:p>
    <w:p w:rsidR="004A693B" w:rsidRPr="001409E5" w:rsidP="00B16C1A" w14:paraId="416FA736" w14:textId="369567AA">
      <w:pPr>
        <w:suppressAutoHyphens/>
        <w:spacing w:line="276" w:lineRule="auto"/>
        <w:ind w:firstLine="1701"/>
        <w:jc w:val="both"/>
        <w:rPr>
          <w:rFonts w:ascii="Arial" w:hAnsi="Arial" w:cs="Arial"/>
          <w:sz w:val="22"/>
          <w:szCs w:val="22"/>
        </w:rPr>
      </w:pPr>
      <w:r w:rsidRPr="001409E5">
        <w:rPr>
          <w:rFonts w:ascii="Arial" w:hAnsi="Arial" w:cs="Arial"/>
          <w:sz w:val="22"/>
          <w:szCs w:val="22"/>
        </w:rPr>
        <w:t xml:space="preserve">É de conhecimento dos Senhores Vereadores a importância da matéria, razão pela qual, pedimos </w:t>
      </w:r>
      <w:r w:rsidRPr="001409E5" w:rsidR="00EB0360">
        <w:rPr>
          <w:rFonts w:ascii="Arial" w:hAnsi="Arial" w:cs="Arial"/>
          <w:sz w:val="22"/>
          <w:szCs w:val="22"/>
        </w:rPr>
        <w:t>a usual presteza</w:t>
      </w:r>
      <w:r w:rsidRPr="001409E5">
        <w:rPr>
          <w:rFonts w:ascii="Arial" w:hAnsi="Arial" w:cs="Arial"/>
          <w:sz w:val="22"/>
          <w:szCs w:val="22"/>
        </w:rPr>
        <w:t xml:space="preserve"> na tramitação do presente projeto.</w:t>
      </w:r>
    </w:p>
    <w:p w:rsidR="000439BE" w:rsidRPr="001409E5" w:rsidP="00B16C1A" w14:paraId="272E429D" w14:textId="77777777">
      <w:pPr>
        <w:suppressAutoHyphens/>
        <w:spacing w:line="276" w:lineRule="auto"/>
        <w:ind w:firstLine="1701"/>
        <w:jc w:val="both"/>
        <w:rPr>
          <w:rFonts w:ascii="Arial" w:hAnsi="Arial" w:cs="Arial"/>
          <w:sz w:val="22"/>
          <w:szCs w:val="22"/>
        </w:rPr>
      </w:pPr>
    </w:p>
    <w:p w:rsidR="004A693B" w:rsidRPr="001409E5" w:rsidP="00B16C1A" w14:paraId="736E8DEB" w14:textId="77777777">
      <w:pPr>
        <w:suppressAutoHyphens/>
        <w:spacing w:line="276" w:lineRule="auto"/>
        <w:ind w:firstLine="1701"/>
        <w:jc w:val="both"/>
        <w:rPr>
          <w:rFonts w:ascii="Arial" w:hAnsi="Arial" w:cs="Arial"/>
          <w:sz w:val="22"/>
          <w:szCs w:val="22"/>
        </w:rPr>
      </w:pPr>
      <w:r w:rsidRPr="001409E5">
        <w:rPr>
          <w:rFonts w:ascii="Arial" w:hAnsi="Arial" w:cs="Arial"/>
          <w:sz w:val="22"/>
          <w:szCs w:val="22"/>
        </w:rPr>
        <w:t>Colocamo-nos ao dispor dos Nobres Edis para quaisquer outros esclarecimentos que se fizerem necessários.</w:t>
      </w:r>
    </w:p>
    <w:p w:rsidR="004A693B" w:rsidRPr="001409E5" w:rsidP="00B16C1A" w14:paraId="73475F43" w14:textId="77777777">
      <w:pPr>
        <w:suppressAutoHyphens/>
        <w:spacing w:line="276" w:lineRule="auto"/>
        <w:ind w:firstLine="1701"/>
        <w:jc w:val="both"/>
        <w:rPr>
          <w:rFonts w:ascii="Arial" w:hAnsi="Arial" w:cs="Arial"/>
          <w:sz w:val="22"/>
          <w:szCs w:val="22"/>
        </w:rPr>
      </w:pPr>
    </w:p>
    <w:p w:rsidR="004A693B" w:rsidRPr="001409E5" w:rsidP="00B16C1A" w14:paraId="141E86F4" w14:textId="77777777">
      <w:pPr>
        <w:suppressAutoHyphens/>
        <w:spacing w:line="276" w:lineRule="auto"/>
        <w:ind w:firstLine="1701"/>
        <w:jc w:val="both"/>
        <w:rPr>
          <w:rFonts w:ascii="Arial" w:hAnsi="Arial" w:cs="Arial"/>
          <w:sz w:val="22"/>
          <w:szCs w:val="22"/>
        </w:rPr>
      </w:pPr>
      <w:r w:rsidRPr="001409E5">
        <w:rPr>
          <w:rFonts w:ascii="Arial" w:hAnsi="Arial" w:cs="Arial"/>
          <w:sz w:val="22"/>
          <w:szCs w:val="22"/>
        </w:rPr>
        <w:t>Valendo-nos da oportunidade para reiterar a Vossa Excelência e aos demais nobres pares os protestos de elevada estima e distinta consideração.</w:t>
      </w:r>
    </w:p>
    <w:p w:rsidR="00D03284" w:rsidRPr="00872D6B" w:rsidP="00233CBB" w14:paraId="3CF4F847" w14:textId="77777777">
      <w:pPr>
        <w:suppressAutoHyphens/>
        <w:spacing w:line="276" w:lineRule="auto"/>
        <w:ind w:firstLine="1701"/>
        <w:rPr>
          <w:rFonts w:ascii="Arial" w:hAnsi="Arial" w:cs="Arial"/>
        </w:rPr>
      </w:pPr>
    </w:p>
    <w:p w:rsidR="004A693B" w:rsidRPr="00872D6B" w:rsidP="00233CBB" w14:paraId="19D4C781" w14:textId="77777777">
      <w:pPr>
        <w:suppressAutoHyphens/>
        <w:spacing w:line="276" w:lineRule="auto"/>
        <w:ind w:firstLine="1701"/>
        <w:rPr>
          <w:rFonts w:ascii="Arial" w:hAnsi="Arial" w:cs="Arial"/>
        </w:rPr>
      </w:pPr>
      <w:r w:rsidRPr="00872D6B">
        <w:rPr>
          <w:rFonts w:ascii="Arial" w:hAnsi="Arial" w:cs="Arial"/>
        </w:rPr>
        <w:t>Atenciosamente,</w:t>
      </w:r>
    </w:p>
    <w:p w:rsidR="004A693B" w:rsidP="00233CBB" w14:paraId="1320D1A7" w14:textId="77777777">
      <w:pPr>
        <w:tabs>
          <w:tab w:val="left" w:pos="1701"/>
        </w:tabs>
        <w:suppressAutoHyphens/>
        <w:spacing w:line="276" w:lineRule="auto"/>
        <w:ind w:firstLine="1701"/>
        <w:rPr>
          <w:rFonts w:ascii="Arial" w:hAnsi="Arial"/>
        </w:rPr>
      </w:pPr>
    </w:p>
    <w:p w:rsidR="00EC212F" w:rsidRPr="00872D6B" w:rsidP="00233CBB" w14:paraId="282BA84D" w14:textId="77777777">
      <w:pPr>
        <w:tabs>
          <w:tab w:val="left" w:pos="1701"/>
        </w:tabs>
        <w:suppressAutoHyphens/>
        <w:spacing w:line="276" w:lineRule="auto"/>
        <w:ind w:firstLine="1701"/>
        <w:rPr>
          <w:rFonts w:ascii="Arial" w:hAnsi="Arial"/>
        </w:rPr>
      </w:pPr>
    </w:p>
    <w:p w:rsidR="001409E5" w:rsidRPr="00872D6B" w:rsidP="00233CBB" w14:paraId="75549F91" w14:textId="77777777">
      <w:pPr>
        <w:tabs>
          <w:tab w:val="left" w:pos="1701"/>
        </w:tabs>
        <w:suppressAutoHyphens/>
        <w:spacing w:line="276" w:lineRule="auto"/>
        <w:ind w:firstLine="1701"/>
        <w:rPr>
          <w:rFonts w:ascii="Arial" w:hAnsi="Arial"/>
        </w:rPr>
      </w:pPr>
    </w:p>
    <w:p w:rsidR="004A693B" w:rsidRPr="00872D6B" w:rsidP="00233CBB" w14:paraId="6D17BE12" w14:textId="77777777">
      <w:pPr>
        <w:tabs>
          <w:tab w:val="left" w:pos="1701"/>
        </w:tabs>
        <w:suppressAutoHyphens/>
        <w:spacing w:line="276" w:lineRule="auto"/>
        <w:ind w:firstLine="1701"/>
        <w:rPr>
          <w:rFonts w:ascii="Arial" w:hAnsi="Arial"/>
          <w:b/>
        </w:rPr>
      </w:pPr>
      <w:r w:rsidRPr="00872D6B">
        <w:rPr>
          <w:rFonts w:ascii="Arial" w:hAnsi="Arial"/>
          <w:b/>
        </w:rPr>
        <w:t>ALEXANDRE AUGUSTO FERREIRA</w:t>
      </w:r>
    </w:p>
    <w:p w:rsidR="004A693B" w:rsidRPr="00872D6B" w:rsidP="00233CBB" w14:paraId="42E3A08A" w14:textId="77777777">
      <w:pPr>
        <w:tabs>
          <w:tab w:val="left" w:pos="1701"/>
        </w:tabs>
        <w:suppressAutoHyphens/>
        <w:spacing w:line="276" w:lineRule="auto"/>
        <w:ind w:firstLine="1701"/>
        <w:rPr>
          <w:rFonts w:ascii="Arial" w:hAnsi="Arial"/>
          <w:b/>
        </w:rPr>
      </w:pPr>
      <w:r w:rsidRPr="00872D6B">
        <w:rPr>
          <w:rFonts w:ascii="Arial" w:hAnsi="Arial"/>
          <w:b/>
        </w:rPr>
        <w:t>PREFEITO</w:t>
      </w:r>
    </w:p>
    <w:p w:rsidR="001409E5" w:rsidP="00233CBB" w14:paraId="5D4D6881" w14:textId="77777777">
      <w:pPr>
        <w:tabs>
          <w:tab w:val="left" w:pos="2127"/>
        </w:tabs>
        <w:suppressAutoHyphens/>
        <w:spacing w:line="276" w:lineRule="auto"/>
        <w:rPr>
          <w:rFonts w:ascii="Arial" w:hAnsi="Arial" w:cs="Arial"/>
          <w:sz w:val="22"/>
          <w:szCs w:val="22"/>
        </w:rPr>
      </w:pPr>
    </w:p>
    <w:p w:rsidR="00EC212F" w:rsidP="00233CBB" w14:paraId="65030B12" w14:textId="77777777">
      <w:pPr>
        <w:tabs>
          <w:tab w:val="left" w:pos="2127"/>
        </w:tabs>
        <w:suppressAutoHyphens/>
        <w:spacing w:line="276" w:lineRule="auto"/>
        <w:rPr>
          <w:rFonts w:ascii="Arial" w:hAnsi="Arial" w:cs="Arial"/>
          <w:sz w:val="22"/>
          <w:szCs w:val="22"/>
        </w:rPr>
      </w:pPr>
    </w:p>
    <w:p w:rsidR="00EC212F" w:rsidP="00233CBB" w14:paraId="066FC759" w14:textId="77777777">
      <w:pPr>
        <w:tabs>
          <w:tab w:val="left" w:pos="2127"/>
        </w:tabs>
        <w:suppressAutoHyphens/>
        <w:spacing w:line="276" w:lineRule="auto"/>
        <w:rPr>
          <w:rFonts w:ascii="Arial" w:hAnsi="Arial" w:cs="Arial"/>
          <w:sz w:val="22"/>
          <w:szCs w:val="22"/>
        </w:rPr>
      </w:pPr>
    </w:p>
    <w:p w:rsidR="00EC212F" w:rsidP="00233CBB" w14:paraId="5D913BC6" w14:textId="77777777">
      <w:pPr>
        <w:tabs>
          <w:tab w:val="left" w:pos="2127"/>
        </w:tabs>
        <w:suppressAutoHyphens/>
        <w:spacing w:line="276" w:lineRule="auto"/>
        <w:rPr>
          <w:rFonts w:ascii="Arial" w:hAnsi="Arial" w:cs="Arial"/>
          <w:sz w:val="22"/>
          <w:szCs w:val="22"/>
        </w:rPr>
      </w:pPr>
    </w:p>
    <w:p w:rsidR="00EC212F" w:rsidRPr="00233CBB" w:rsidP="00233CBB" w14:paraId="02326A3A" w14:textId="77777777">
      <w:pPr>
        <w:tabs>
          <w:tab w:val="left" w:pos="2127"/>
        </w:tabs>
        <w:suppressAutoHyphens/>
        <w:spacing w:line="276" w:lineRule="auto"/>
        <w:rPr>
          <w:rFonts w:ascii="Arial" w:hAnsi="Arial" w:cs="Arial"/>
          <w:sz w:val="22"/>
          <w:szCs w:val="22"/>
        </w:rPr>
      </w:pPr>
    </w:p>
    <w:p w:rsidR="00DA5F57" w:rsidRPr="00233CBB" w:rsidP="00233CBB" w14:paraId="43F263FB" w14:textId="77777777">
      <w:pPr>
        <w:spacing w:line="276" w:lineRule="auto"/>
        <w:rPr>
          <w:rFonts w:ascii="Arial" w:hAnsi="Arial" w:cs="Arial"/>
          <w:b/>
          <w:bCs/>
          <w:sz w:val="22"/>
          <w:szCs w:val="22"/>
        </w:rPr>
      </w:pPr>
      <w:r w:rsidRPr="00233CBB">
        <w:rPr>
          <w:rFonts w:ascii="Arial" w:hAnsi="Arial" w:cs="Arial"/>
          <w:b/>
          <w:bCs/>
          <w:sz w:val="22"/>
          <w:szCs w:val="22"/>
        </w:rPr>
        <w:t>Ex.mo Senhor</w:t>
      </w:r>
    </w:p>
    <w:p w:rsidR="00DA5F57" w:rsidRPr="00233CBB" w:rsidP="00233CBB" w14:paraId="44F25D04" w14:textId="77777777">
      <w:pPr>
        <w:spacing w:line="276" w:lineRule="auto"/>
        <w:rPr>
          <w:rFonts w:ascii="Arial" w:hAnsi="Arial" w:cs="Arial"/>
          <w:b/>
          <w:bCs/>
          <w:sz w:val="22"/>
          <w:szCs w:val="22"/>
        </w:rPr>
      </w:pPr>
      <w:r w:rsidRPr="00233CBB">
        <w:rPr>
          <w:rFonts w:ascii="Arial" w:hAnsi="Arial" w:cs="Arial"/>
          <w:b/>
          <w:bCs/>
          <w:sz w:val="22"/>
          <w:szCs w:val="22"/>
        </w:rPr>
        <w:t>VER. FRANSÉRGIO GARCIA BRAZ</w:t>
      </w:r>
    </w:p>
    <w:p w:rsidR="00DA5F57" w:rsidRPr="00233CBB" w:rsidP="00233CBB" w14:paraId="20E72B36" w14:textId="77777777">
      <w:pPr>
        <w:spacing w:line="276" w:lineRule="auto"/>
        <w:rPr>
          <w:rFonts w:ascii="Arial" w:hAnsi="Arial"/>
          <w:b/>
          <w:bCs/>
          <w:sz w:val="22"/>
          <w:szCs w:val="22"/>
        </w:rPr>
      </w:pPr>
      <w:r w:rsidRPr="00233CBB">
        <w:rPr>
          <w:rFonts w:ascii="Arial" w:hAnsi="Arial" w:cs="Arial"/>
          <w:b/>
          <w:bCs/>
          <w:sz w:val="22"/>
          <w:szCs w:val="22"/>
        </w:rPr>
        <w:t>Presidente da Câmara Municipal de FRANCA/SP</w:t>
      </w:r>
    </w:p>
    <w:p w:rsidR="004A693B" w:rsidRPr="00EB0360" w:rsidP="00EB0360" w14:paraId="34D9C8FB" w14:textId="1D18395B">
      <w:pPr>
        <w:ind w:right="-2"/>
        <w:jc w:val="center"/>
        <w:rPr>
          <w:rFonts w:ascii="Arial" w:hAnsi="Arial"/>
          <w:b/>
          <w:sz w:val="24"/>
          <w:szCs w:val="24"/>
          <w:u w:val="single"/>
        </w:rPr>
      </w:pPr>
      <w:r w:rsidRPr="001472C4">
        <w:rPr>
          <w:rFonts w:ascii="Arial" w:hAnsi="Arial"/>
          <w:i/>
          <w:sz w:val="22"/>
          <w:szCs w:val="22"/>
        </w:rPr>
        <w:br w:type="page"/>
      </w:r>
      <w:r w:rsidRPr="00EB0360">
        <w:rPr>
          <w:rFonts w:ascii="Arial" w:hAnsi="Arial"/>
          <w:b/>
          <w:sz w:val="24"/>
          <w:szCs w:val="24"/>
          <w:u w:val="single"/>
        </w:rPr>
        <w:t xml:space="preserve">PROJETO DE LEI Nº </w:t>
      </w:r>
      <w:r w:rsidRPr="00EB0360" w:rsidR="00EB0360">
        <w:rPr>
          <w:rFonts w:ascii="Arial" w:hAnsi="Arial"/>
          <w:b/>
          <w:sz w:val="24"/>
          <w:szCs w:val="24"/>
          <w:u w:val="single"/>
        </w:rPr>
        <w:t xml:space="preserve">       </w:t>
      </w:r>
      <w:r w:rsidR="00F77F70">
        <w:rPr>
          <w:rFonts w:ascii="Arial" w:hAnsi="Arial"/>
          <w:b/>
          <w:sz w:val="24"/>
          <w:szCs w:val="24"/>
          <w:u w:val="single"/>
        </w:rPr>
        <w:t xml:space="preserve"> </w:t>
      </w:r>
      <w:r w:rsidRPr="00EB0360" w:rsidR="00EB0360">
        <w:rPr>
          <w:rFonts w:ascii="Arial" w:hAnsi="Arial"/>
          <w:b/>
          <w:sz w:val="24"/>
          <w:szCs w:val="24"/>
          <w:u w:val="single"/>
        </w:rPr>
        <w:t xml:space="preserve">   </w:t>
      </w:r>
      <w:r w:rsidRPr="00EB0360">
        <w:rPr>
          <w:rFonts w:ascii="Arial" w:hAnsi="Arial"/>
          <w:b/>
          <w:sz w:val="24"/>
          <w:szCs w:val="24"/>
          <w:u w:val="single"/>
        </w:rPr>
        <w:t xml:space="preserve">  </w:t>
      </w:r>
      <w:r w:rsidRPr="00EB0360" w:rsidR="00EB0360">
        <w:rPr>
          <w:rFonts w:ascii="Arial" w:hAnsi="Arial"/>
          <w:b/>
          <w:sz w:val="24"/>
          <w:szCs w:val="24"/>
          <w:u w:val="single"/>
        </w:rPr>
        <w:t xml:space="preserve">/ </w:t>
      </w:r>
      <w:r w:rsidRPr="00EB0360">
        <w:rPr>
          <w:rFonts w:ascii="Arial" w:hAnsi="Arial"/>
          <w:b/>
          <w:sz w:val="24"/>
          <w:szCs w:val="24"/>
          <w:u w:val="single"/>
        </w:rPr>
        <w:t>202</w:t>
      </w:r>
      <w:r w:rsidR="00E72167">
        <w:rPr>
          <w:rFonts w:ascii="Arial" w:hAnsi="Arial"/>
          <w:b/>
          <w:sz w:val="24"/>
          <w:szCs w:val="24"/>
          <w:u w:val="single"/>
        </w:rPr>
        <w:t>6</w:t>
      </w:r>
      <w:r w:rsidRPr="00EB0360" w:rsidR="00EB0360">
        <w:rPr>
          <w:rFonts w:ascii="Arial" w:hAnsi="Arial"/>
          <w:b/>
          <w:sz w:val="24"/>
          <w:szCs w:val="24"/>
          <w:u w:val="single"/>
        </w:rPr>
        <w:t>.</w:t>
      </w:r>
    </w:p>
    <w:p w:rsidR="00EB0360" w:rsidRPr="002F3A7A" w:rsidP="002F3A7A" w14:paraId="49137E41" w14:textId="77777777">
      <w:pPr>
        <w:spacing w:line="276" w:lineRule="auto"/>
        <w:ind w:left="3969" w:right="1983"/>
        <w:rPr>
          <w:rFonts w:ascii="Arial" w:hAnsi="Arial"/>
          <w:sz w:val="24"/>
          <w:szCs w:val="24"/>
        </w:rPr>
      </w:pPr>
    </w:p>
    <w:p w:rsidR="00EC212F" w:rsidRPr="00EC212F" w:rsidP="00EC212F" w14:paraId="1D0C3CAD" w14:textId="77777777">
      <w:pPr>
        <w:suppressAutoHyphens/>
        <w:spacing w:line="276" w:lineRule="auto"/>
        <w:ind w:left="3969" w:right="-2"/>
        <w:jc w:val="both"/>
        <w:rPr>
          <w:rFonts w:ascii="Arial" w:hAnsi="Arial" w:cs="Arial"/>
          <w:sz w:val="22"/>
          <w:szCs w:val="22"/>
        </w:rPr>
      </w:pPr>
      <w:r w:rsidRPr="00EC212F">
        <w:rPr>
          <w:rFonts w:ascii="Arial" w:hAnsi="Arial"/>
          <w:sz w:val="22"/>
          <w:szCs w:val="22"/>
        </w:rPr>
        <w:t>Autoriza a abertura de créditos adicionais no Orçamento de 2026, no valor total de até R$ 1.300.000,00, vinculados ao Fundo Municipal da Pessoa Idosa de Franca, e dá outras disposições</w:t>
      </w:r>
      <w:r w:rsidRPr="00EC212F">
        <w:rPr>
          <w:rFonts w:ascii="Arial" w:hAnsi="Arial" w:cs="Arial"/>
          <w:sz w:val="22"/>
          <w:szCs w:val="22"/>
        </w:rPr>
        <w:t>.</w:t>
      </w:r>
    </w:p>
    <w:p w:rsidR="00A77841" w:rsidP="004A693B" w14:paraId="7B55FB29" w14:textId="77777777">
      <w:pPr>
        <w:suppressAutoHyphens/>
        <w:spacing w:line="276" w:lineRule="auto"/>
        <w:ind w:left="1701"/>
        <w:jc w:val="center"/>
        <w:rPr>
          <w:rFonts w:ascii="Arial" w:hAnsi="Arial" w:cs="Arial"/>
          <w:sz w:val="22"/>
          <w:szCs w:val="22"/>
        </w:rPr>
      </w:pPr>
    </w:p>
    <w:p w:rsidR="00484D7C" w:rsidP="004A693B" w14:paraId="09331E08" w14:textId="77777777">
      <w:pPr>
        <w:suppressAutoHyphens/>
        <w:spacing w:line="276" w:lineRule="auto"/>
        <w:ind w:left="1701"/>
        <w:jc w:val="center"/>
        <w:rPr>
          <w:rFonts w:ascii="Arial" w:hAnsi="Arial" w:cs="Arial"/>
          <w:sz w:val="22"/>
          <w:szCs w:val="22"/>
        </w:rPr>
      </w:pPr>
    </w:p>
    <w:p w:rsidR="00A77841" w:rsidRPr="00EB0360" w:rsidP="004A693B" w14:paraId="5CDE65A4" w14:textId="77777777">
      <w:pPr>
        <w:suppressAutoHyphens/>
        <w:spacing w:line="276" w:lineRule="auto"/>
        <w:ind w:left="1701"/>
        <w:jc w:val="center"/>
        <w:rPr>
          <w:rFonts w:ascii="Arial" w:hAnsi="Arial" w:cs="Arial"/>
          <w:sz w:val="22"/>
          <w:szCs w:val="22"/>
        </w:rPr>
      </w:pPr>
    </w:p>
    <w:p w:rsidR="004A693B" w:rsidRPr="00EB0360" w:rsidP="00EB0360" w14:paraId="0805BE31" w14:textId="77777777">
      <w:pPr>
        <w:suppressAutoHyphens/>
        <w:spacing w:line="276" w:lineRule="auto"/>
        <w:ind w:firstLine="2268"/>
        <w:rPr>
          <w:rFonts w:ascii="Arial" w:hAnsi="Arial" w:cs="Arial"/>
          <w:sz w:val="22"/>
          <w:szCs w:val="22"/>
        </w:rPr>
      </w:pPr>
      <w:r w:rsidRPr="00EB0360">
        <w:rPr>
          <w:rFonts w:ascii="Arial" w:hAnsi="Arial" w:cs="Arial"/>
          <w:sz w:val="22"/>
          <w:szCs w:val="22"/>
        </w:rPr>
        <w:t>A CÂMARA MUNICIPAL DE FRANCA, Estado de São Paulo, nos termos da Lei Orgânica do Município de Franca,</w:t>
      </w:r>
    </w:p>
    <w:p w:rsidR="005E782D" w:rsidP="00F77F70" w14:paraId="1D18332A" w14:textId="77777777">
      <w:pPr>
        <w:suppressAutoHyphens/>
        <w:spacing w:line="276" w:lineRule="auto"/>
        <w:rPr>
          <w:rFonts w:ascii="Arial" w:hAnsi="Arial" w:cs="Arial"/>
          <w:sz w:val="22"/>
          <w:szCs w:val="22"/>
        </w:rPr>
      </w:pPr>
    </w:p>
    <w:p w:rsidR="003A1761" w:rsidP="00F77F70" w14:paraId="0595A4C2" w14:textId="77777777">
      <w:pPr>
        <w:suppressAutoHyphens/>
        <w:spacing w:line="276" w:lineRule="auto"/>
        <w:rPr>
          <w:rFonts w:ascii="Arial" w:hAnsi="Arial" w:cs="Arial"/>
          <w:sz w:val="22"/>
          <w:szCs w:val="22"/>
        </w:rPr>
      </w:pPr>
    </w:p>
    <w:p w:rsidR="00A77841" w:rsidRPr="00E26FD6" w:rsidP="00F77F70" w14:paraId="7CD8179E" w14:textId="77777777">
      <w:pPr>
        <w:suppressAutoHyphens/>
        <w:spacing w:line="276" w:lineRule="auto"/>
        <w:rPr>
          <w:rFonts w:ascii="Arial" w:hAnsi="Arial" w:cs="Arial"/>
          <w:sz w:val="22"/>
          <w:szCs w:val="22"/>
        </w:rPr>
      </w:pPr>
    </w:p>
    <w:p w:rsidR="004A693B" w:rsidRPr="00880ABC" w:rsidP="00EB0360" w14:paraId="37819A30" w14:textId="77777777">
      <w:pPr>
        <w:suppressAutoHyphens/>
        <w:spacing w:line="276" w:lineRule="auto"/>
        <w:ind w:firstLine="2268"/>
        <w:rPr>
          <w:rFonts w:ascii="Arial" w:hAnsi="Arial" w:cs="Arial"/>
          <w:sz w:val="22"/>
          <w:szCs w:val="22"/>
        </w:rPr>
      </w:pPr>
      <w:r w:rsidRPr="00880ABC">
        <w:rPr>
          <w:rFonts w:ascii="Arial" w:hAnsi="Arial" w:cs="Arial"/>
          <w:sz w:val="22"/>
          <w:szCs w:val="22"/>
        </w:rPr>
        <w:t xml:space="preserve">A P R O V A </w:t>
      </w:r>
    </w:p>
    <w:p w:rsidR="000439BE" w:rsidP="00E26FD6" w14:paraId="205DE803" w14:textId="77777777">
      <w:pPr>
        <w:suppressAutoHyphens/>
        <w:spacing w:line="276" w:lineRule="auto"/>
        <w:rPr>
          <w:rFonts w:ascii="Arial" w:hAnsi="Arial" w:cs="Arial"/>
          <w:sz w:val="22"/>
          <w:szCs w:val="22"/>
        </w:rPr>
      </w:pPr>
    </w:p>
    <w:p w:rsidR="00A77841" w:rsidP="00E26FD6" w14:paraId="1E5A09D5" w14:textId="77777777">
      <w:pPr>
        <w:suppressAutoHyphens/>
        <w:spacing w:line="276" w:lineRule="auto"/>
        <w:rPr>
          <w:rFonts w:ascii="Arial" w:hAnsi="Arial" w:cs="Arial"/>
          <w:sz w:val="22"/>
          <w:szCs w:val="22"/>
        </w:rPr>
      </w:pPr>
    </w:p>
    <w:p w:rsidR="003A1761" w:rsidP="00E26FD6" w14:paraId="0C77217F" w14:textId="77777777">
      <w:pPr>
        <w:suppressAutoHyphens/>
        <w:spacing w:line="276" w:lineRule="auto"/>
        <w:rPr>
          <w:rFonts w:ascii="Arial" w:hAnsi="Arial" w:cs="Arial"/>
          <w:sz w:val="22"/>
          <w:szCs w:val="22"/>
        </w:rPr>
      </w:pPr>
    </w:p>
    <w:p w:rsidR="0020290C" w:rsidRPr="0020290C" w:rsidP="0020290C" w14:paraId="117639D8" w14:textId="2E876084">
      <w:pPr>
        <w:suppressAutoHyphens/>
        <w:spacing w:line="276" w:lineRule="auto"/>
        <w:jc w:val="both"/>
        <w:rPr>
          <w:rFonts w:ascii="Arial" w:hAnsi="Arial" w:cs="Arial"/>
          <w:iCs/>
          <w:sz w:val="22"/>
          <w:szCs w:val="22"/>
        </w:rPr>
      </w:pPr>
      <w:r w:rsidRPr="0020290C">
        <w:rPr>
          <w:rFonts w:ascii="Arial" w:hAnsi="Arial" w:cs="Arial"/>
          <w:sz w:val="22"/>
          <w:szCs w:val="22"/>
        </w:rPr>
        <w:t>Art. 1º</w:t>
      </w:r>
      <w:r>
        <w:rPr>
          <w:rFonts w:ascii="Arial" w:hAnsi="Arial" w:cs="Arial"/>
          <w:iCs/>
          <w:sz w:val="22"/>
          <w:szCs w:val="22"/>
        </w:rPr>
        <w:tab/>
      </w:r>
      <w:r w:rsidRPr="0020290C">
        <w:rPr>
          <w:rFonts w:ascii="Arial" w:hAnsi="Arial" w:cs="Arial"/>
          <w:iCs/>
          <w:sz w:val="22"/>
          <w:szCs w:val="22"/>
        </w:rPr>
        <w:t>Fica</w:t>
      </w:r>
      <w:r w:rsidRPr="0020290C">
        <w:rPr>
          <w:rFonts w:ascii="Arial" w:hAnsi="Arial" w:cs="Arial"/>
          <w:sz w:val="22"/>
          <w:szCs w:val="22"/>
        </w:rPr>
        <w:t xml:space="preserve"> o Poder Executivo autorizado, por meio da Secretaria Municipal de Finanças, observadas as disposições da Lei Federal nº 4.320, de 17 de março de 1964, e da Lei Complementar nº 101, de 04 de maio de 2000, e as Resoluções nº 003 e 004 de 2026, do Conselho Municipal da Pessoa Idosa, a promover as alterações necessárias no Orçamento de 2026, aprovado pela Lei n° 9.746, de 11 de dezembro de 2025, mediante abertura de créditos adicionais suplementares, no valor total de até R$ 1.300.000,00 (um milhão e trezentos mil reais), na forma do </w:t>
      </w:r>
      <w:r w:rsidRPr="0020290C">
        <w:rPr>
          <w:rFonts w:ascii="Arial" w:hAnsi="Arial" w:cs="Arial"/>
          <w:b/>
          <w:sz w:val="22"/>
          <w:szCs w:val="22"/>
        </w:rPr>
        <w:t>anexo único</w:t>
      </w:r>
      <w:r w:rsidRPr="0020290C">
        <w:rPr>
          <w:rFonts w:ascii="Arial" w:hAnsi="Arial" w:cs="Arial"/>
          <w:sz w:val="22"/>
          <w:szCs w:val="22"/>
        </w:rPr>
        <w:t xml:space="preserve"> desta Lei.</w:t>
      </w:r>
    </w:p>
    <w:p w:rsidR="0020290C" w:rsidRPr="0020290C" w:rsidP="0020290C" w14:paraId="7F95DB2C" w14:textId="77777777">
      <w:pPr>
        <w:tabs>
          <w:tab w:val="left" w:pos="2127"/>
          <w:tab w:val="left" w:pos="6515"/>
        </w:tabs>
        <w:suppressAutoHyphens/>
        <w:spacing w:line="276" w:lineRule="auto"/>
        <w:jc w:val="both"/>
        <w:rPr>
          <w:rFonts w:ascii="Arial" w:hAnsi="Arial" w:cs="Arial"/>
          <w:iCs/>
          <w:sz w:val="22"/>
          <w:szCs w:val="22"/>
        </w:rPr>
      </w:pPr>
    </w:p>
    <w:p w:rsidR="0020290C" w:rsidRPr="0020290C" w:rsidP="0020290C" w14:paraId="330620AB" w14:textId="623A72F5">
      <w:pPr>
        <w:suppressAutoHyphens/>
        <w:spacing w:line="276" w:lineRule="auto"/>
        <w:jc w:val="both"/>
        <w:rPr>
          <w:rFonts w:ascii="Arial" w:hAnsi="Arial" w:cs="Arial"/>
          <w:iCs/>
          <w:sz w:val="22"/>
          <w:szCs w:val="22"/>
        </w:rPr>
      </w:pPr>
      <w:r w:rsidRPr="0020290C">
        <w:rPr>
          <w:rFonts w:ascii="Arial" w:hAnsi="Arial" w:cs="Arial"/>
          <w:iCs/>
          <w:sz w:val="22"/>
          <w:szCs w:val="22"/>
        </w:rPr>
        <w:t>Art. 2º</w:t>
      </w:r>
      <w:r>
        <w:rPr>
          <w:rFonts w:ascii="Arial" w:hAnsi="Arial" w:cs="Arial"/>
          <w:iCs/>
          <w:sz w:val="22"/>
          <w:szCs w:val="22"/>
        </w:rPr>
        <w:tab/>
      </w:r>
      <w:r w:rsidRPr="0020290C">
        <w:rPr>
          <w:rFonts w:ascii="Arial" w:hAnsi="Arial" w:cs="Arial"/>
          <w:iCs/>
          <w:sz w:val="22"/>
          <w:szCs w:val="22"/>
        </w:rPr>
        <w:t xml:space="preserve">Os recursos a serem destinados às transferências às entidades sem fins lucrativos, utilizando-se dos créditos adicionais referidos no artigo anterior, poderão ter seus códigos de aplicação desdobrados em conformidade com a tabela de escrituração contábil padronizada pelo Tribunal de Contas do Estado de São Paulo, individualizando as transferências com base nos Termos a serem celebrados, mediante decreto do Poder Executivo. </w:t>
      </w:r>
    </w:p>
    <w:p w:rsidR="0020290C" w:rsidRPr="0020290C" w:rsidP="0020290C" w14:paraId="0D20195D" w14:textId="77777777">
      <w:pPr>
        <w:tabs>
          <w:tab w:val="left" w:pos="2127"/>
        </w:tabs>
        <w:suppressAutoHyphens/>
        <w:spacing w:line="276" w:lineRule="auto"/>
        <w:jc w:val="both"/>
        <w:rPr>
          <w:rFonts w:ascii="Arial" w:hAnsi="Arial" w:cs="Arial"/>
          <w:iCs/>
          <w:sz w:val="22"/>
          <w:szCs w:val="22"/>
        </w:rPr>
      </w:pPr>
    </w:p>
    <w:p w:rsidR="0020290C" w:rsidRPr="0020290C" w:rsidP="0020290C" w14:paraId="2379C513" w14:textId="06C96E9A">
      <w:pPr>
        <w:suppressAutoHyphens/>
        <w:spacing w:line="276" w:lineRule="auto"/>
        <w:jc w:val="both"/>
        <w:rPr>
          <w:rFonts w:ascii="Arial" w:hAnsi="Arial" w:cs="Arial"/>
          <w:sz w:val="22"/>
          <w:szCs w:val="22"/>
        </w:rPr>
      </w:pPr>
      <w:r w:rsidRPr="0020290C">
        <w:rPr>
          <w:rFonts w:ascii="Arial" w:hAnsi="Arial" w:cs="Arial"/>
          <w:sz w:val="22"/>
          <w:szCs w:val="22"/>
        </w:rPr>
        <w:t>Art. 3º</w:t>
      </w:r>
      <w:r>
        <w:rPr>
          <w:rFonts w:ascii="Arial" w:hAnsi="Arial" w:cs="Arial"/>
          <w:sz w:val="22"/>
          <w:szCs w:val="22"/>
        </w:rPr>
        <w:tab/>
      </w:r>
      <w:r w:rsidRPr="0020290C">
        <w:rPr>
          <w:rFonts w:ascii="Arial" w:hAnsi="Arial" w:cs="Arial"/>
          <w:sz w:val="22"/>
          <w:szCs w:val="22"/>
        </w:rPr>
        <w:t>Esta Lei entra em vigor na data de sua publicação, revogadas as disposições em contrário.</w:t>
      </w:r>
    </w:p>
    <w:p w:rsidR="00A77841" w:rsidRPr="00F3126D" w:rsidP="00F3126D" w14:paraId="43A7C260" w14:textId="77777777">
      <w:pPr>
        <w:suppressAutoHyphens/>
        <w:rPr>
          <w:rFonts w:ascii="Arial" w:hAnsi="Arial" w:cs="Arial"/>
          <w:sz w:val="24"/>
          <w:szCs w:val="24"/>
        </w:rPr>
      </w:pPr>
    </w:p>
    <w:p w:rsidR="004A693B" w:rsidP="00F3126D" w14:paraId="42368C74" w14:textId="77777777">
      <w:pPr>
        <w:suppressAutoHyphens/>
        <w:rPr>
          <w:rFonts w:ascii="Arial" w:hAnsi="Arial" w:cs="Arial"/>
          <w:sz w:val="24"/>
          <w:szCs w:val="24"/>
        </w:rPr>
      </w:pPr>
    </w:p>
    <w:p w:rsidR="00484D7C" w:rsidRPr="00F3126D" w:rsidP="00F3126D" w14:paraId="5E44E765" w14:textId="77777777">
      <w:pPr>
        <w:suppressAutoHyphens/>
        <w:rPr>
          <w:rFonts w:ascii="Arial" w:hAnsi="Arial" w:cs="Arial"/>
          <w:sz w:val="24"/>
          <w:szCs w:val="24"/>
        </w:rPr>
      </w:pPr>
    </w:p>
    <w:p w:rsidR="004A693B" w:rsidRPr="00EB0360" w:rsidP="00EB0360" w14:paraId="6D412B36" w14:textId="127D4FA9">
      <w:pPr>
        <w:suppressAutoHyphens/>
        <w:ind w:left="2268"/>
        <w:rPr>
          <w:rFonts w:ascii="Arial" w:hAnsi="Arial" w:cs="Arial"/>
          <w:sz w:val="22"/>
          <w:szCs w:val="22"/>
        </w:rPr>
      </w:pPr>
      <w:r w:rsidRPr="00EB0360">
        <w:rPr>
          <w:rFonts w:ascii="Arial" w:hAnsi="Arial" w:cs="Arial"/>
          <w:sz w:val="22"/>
          <w:szCs w:val="22"/>
        </w:rPr>
        <w:t>Prefeitura Municipal de Franca, 202</w:t>
      </w:r>
      <w:r w:rsidR="00E72167">
        <w:rPr>
          <w:rFonts w:ascii="Arial" w:hAnsi="Arial" w:cs="Arial"/>
          <w:sz w:val="22"/>
          <w:szCs w:val="22"/>
        </w:rPr>
        <w:t>6</w:t>
      </w:r>
      <w:r w:rsidRPr="00EB0360">
        <w:rPr>
          <w:rFonts w:ascii="Arial" w:hAnsi="Arial" w:cs="Arial"/>
          <w:sz w:val="22"/>
          <w:szCs w:val="22"/>
        </w:rPr>
        <w:t>.</w:t>
      </w:r>
    </w:p>
    <w:p w:rsidR="004A693B" w:rsidP="00EB0360" w14:paraId="375CED36" w14:textId="77777777">
      <w:pPr>
        <w:tabs>
          <w:tab w:val="left" w:pos="1468"/>
        </w:tabs>
        <w:suppressAutoHyphens/>
        <w:ind w:left="2268"/>
        <w:rPr>
          <w:rFonts w:ascii="Arial" w:hAnsi="Arial" w:cs="Arial"/>
          <w:bCs/>
          <w:sz w:val="22"/>
          <w:szCs w:val="22"/>
        </w:rPr>
      </w:pPr>
    </w:p>
    <w:p w:rsidR="00F3126D" w:rsidRPr="00CB7AA7" w:rsidP="00EB0360" w14:paraId="39E377BA" w14:textId="77777777">
      <w:pPr>
        <w:tabs>
          <w:tab w:val="left" w:pos="1468"/>
        </w:tabs>
        <w:suppressAutoHyphens/>
        <w:ind w:left="2268"/>
        <w:rPr>
          <w:rFonts w:ascii="Arial" w:hAnsi="Arial" w:cs="Arial"/>
          <w:bCs/>
          <w:sz w:val="22"/>
          <w:szCs w:val="22"/>
        </w:rPr>
      </w:pPr>
    </w:p>
    <w:p w:rsidR="004A693B" w:rsidRPr="00CB7AA7" w:rsidP="00EB0360" w14:paraId="70781E51" w14:textId="77777777">
      <w:pPr>
        <w:tabs>
          <w:tab w:val="left" w:pos="1468"/>
        </w:tabs>
        <w:suppressAutoHyphens/>
        <w:ind w:left="2268"/>
        <w:rPr>
          <w:rFonts w:ascii="Arial" w:hAnsi="Arial" w:cs="Arial"/>
          <w:bCs/>
          <w:sz w:val="22"/>
          <w:szCs w:val="22"/>
        </w:rPr>
      </w:pPr>
    </w:p>
    <w:p w:rsidR="004A693B" w:rsidRPr="00EB0360" w:rsidP="00EB0360" w14:paraId="0AC243B7" w14:textId="77777777">
      <w:pPr>
        <w:tabs>
          <w:tab w:val="left" w:pos="1468"/>
        </w:tabs>
        <w:suppressAutoHyphens/>
        <w:ind w:left="2268"/>
        <w:rPr>
          <w:rFonts w:ascii="Arial" w:hAnsi="Arial" w:cs="Arial"/>
          <w:b/>
          <w:sz w:val="22"/>
          <w:szCs w:val="22"/>
        </w:rPr>
      </w:pPr>
      <w:r w:rsidRPr="00EB0360">
        <w:rPr>
          <w:rFonts w:ascii="Arial" w:hAnsi="Arial" w:cs="Arial"/>
          <w:b/>
          <w:sz w:val="22"/>
          <w:szCs w:val="22"/>
        </w:rPr>
        <w:t>ALEXANDRE AUGUSTO FERREIRA</w:t>
      </w:r>
    </w:p>
    <w:p w:rsidR="00DA5F57" w:rsidP="00880ABC" w14:paraId="2DB51221" w14:textId="037CF3DD">
      <w:pPr>
        <w:tabs>
          <w:tab w:val="left" w:pos="2127"/>
        </w:tabs>
        <w:suppressAutoHyphens/>
        <w:ind w:left="2268"/>
        <w:rPr>
          <w:rFonts w:ascii="Arial" w:hAnsi="Arial" w:cs="Arial"/>
          <w:b/>
          <w:sz w:val="22"/>
          <w:szCs w:val="22"/>
        </w:rPr>
      </w:pPr>
      <w:r w:rsidRPr="00EB0360">
        <w:rPr>
          <w:rFonts w:ascii="Arial" w:hAnsi="Arial" w:cs="Arial"/>
          <w:b/>
          <w:sz w:val="22"/>
          <w:szCs w:val="22"/>
        </w:rPr>
        <w:t>PREFEITO</w:t>
      </w:r>
    </w:p>
    <w:p w:rsidR="00A77841" w14:paraId="0765067E" w14:textId="49B6D083">
      <w:pPr>
        <w:spacing w:after="160" w:line="259" w:lineRule="auto"/>
        <w:rPr>
          <w:rFonts w:ascii="Arial" w:hAnsi="Arial" w:cs="Arial"/>
          <w:b/>
          <w:sz w:val="22"/>
          <w:szCs w:val="22"/>
        </w:rPr>
      </w:pPr>
      <w:r>
        <w:rPr>
          <w:rFonts w:ascii="Arial" w:hAnsi="Arial" w:cs="Arial"/>
          <w:b/>
          <w:sz w:val="22"/>
          <w:szCs w:val="22"/>
        </w:rPr>
        <w:br w:type="page"/>
      </w:r>
    </w:p>
    <w:tbl>
      <w:tblPr>
        <w:tblW w:w="9095" w:type="dxa"/>
        <w:tblCellMar>
          <w:left w:w="70" w:type="dxa"/>
          <w:right w:w="70" w:type="dxa"/>
        </w:tblCellMar>
        <w:tblLook w:val="04A0"/>
      </w:tblPr>
      <w:tblGrid>
        <w:gridCol w:w="1351"/>
        <w:gridCol w:w="1260"/>
        <w:gridCol w:w="1079"/>
        <w:gridCol w:w="990"/>
        <w:gridCol w:w="990"/>
        <w:gridCol w:w="1260"/>
        <w:gridCol w:w="1260"/>
        <w:gridCol w:w="997"/>
      </w:tblGrid>
      <w:tr w14:paraId="7F865276" w14:textId="77777777" w:rsidTr="0020290C">
        <w:tblPrEx>
          <w:tblW w:w="9095" w:type="dxa"/>
          <w:tblCellMar>
            <w:left w:w="70" w:type="dxa"/>
            <w:right w:w="70" w:type="dxa"/>
          </w:tblCellMar>
          <w:tblLook w:val="04A0"/>
        </w:tblPrEx>
        <w:trPr>
          <w:trHeight w:val="1055"/>
        </w:trPr>
        <w:tc>
          <w:tcPr>
            <w:tcW w:w="9095" w:type="dxa"/>
            <w:gridSpan w:val="8"/>
            <w:tcBorders>
              <w:top w:val="nil"/>
              <w:left w:val="nil"/>
              <w:bottom w:val="nil"/>
              <w:right w:val="nil"/>
            </w:tcBorders>
            <w:vAlign w:val="center"/>
            <w:hideMark/>
          </w:tcPr>
          <w:p w:rsidR="0020290C" w:rsidRPr="0020290C" w:rsidP="0020290C" w14:paraId="1DCDE992" w14:textId="5CBD36EF">
            <w:pPr>
              <w:jc w:val="center"/>
              <w:rPr>
                <w:rFonts w:ascii="Calibri" w:hAnsi="Calibri" w:cs="Calibri"/>
                <w:b/>
                <w:bCs/>
                <w:sz w:val="40"/>
                <w:szCs w:val="40"/>
              </w:rPr>
            </w:pPr>
            <w:r w:rsidRPr="0020290C">
              <w:rPr>
                <w:rFonts w:ascii="Calibri" w:hAnsi="Calibri" w:cs="Calibri"/>
                <w:b/>
                <w:bCs/>
                <w:sz w:val="32"/>
                <w:szCs w:val="32"/>
              </w:rPr>
              <w:t>ANEXO ÚNICO</w:t>
            </w:r>
          </w:p>
        </w:tc>
      </w:tr>
      <w:tr w14:paraId="7DC1E72D" w14:textId="77777777" w:rsidTr="0020290C">
        <w:tblPrEx>
          <w:tblW w:w="9095" w:type="dxa"/>
          <w:tblCellMar>
            <w:left w:w="70" w:type="dxa"/>
            <w:right w:w="70" w:type="dxa"/>
          </w:tblCellMar>
          <w:tblLook w:val="04A0"/>
        </w:tblPrEx>
        <w:trPr>
          <w:trHeight w:val="720"/>
        </w:trPr>
        <w:tc>
          <w:tcPr>
            <w:tcW w:w="9095" w:type="dxa"/>
            <w:gridSpan w:val="8"/>
            <w:tcBorders>
              <w:top w:val="nil"/>
              <w:left w:val="nil"/>
              <w:bottom w:val="nil"/>
              <w:right w:val="nil"/>
            </w:tcBorders>
            <w:vAlign w:val="center"/>
            <w:hideMark/>
          </w:tcPr>
          <w:p w:rsidR="0020290C" w:rsidRPr="00B33CE8" w:rsidP="00162943" w14:paraId="5F16838F" w14:textId="77777777">
            <w:pPr>
              <w:jc w:val="center"/>
              <w:rPr>
                <w:rFonts w:ascii="Calibri" w:hAnsi="Calibri" w:cs="Calibri"/>
                <w:sz w:val="30"/>
                <w:szCs w:val="30"/>
              </w:rPr>
            </w:pPr>
            <w:r w:rsidRPr="00B33CE8">
              <w:rPr>
                <w:rFonts w:ascii="Calibri" w:hAnsi="Calibri" w:cs="Calibri"/>
                <w:sz w:val="30"/>
                <w:szCs w:val="30"/>
              </w:rPr>
              <w:t>I - Crédito Adicional</w:t>
            </w:r>
          </w:p>
        </w:tc>
      </w:tr>
      <w:tr w14:paraId="4AEB3BFF" w14:textId="77777777" w:rsidTr="0020290C">
        <w:tblPrEx>
          <w:tblW w:w="9095" w:type="dxa"/>
          <w:tblCellMar>
            <w:left w:w="70" w:type="dxa"/>
            <w:right w:w="70" w:type="dxa"/>
          </w:tblCellMar>
          <w:tblLook w:val="04A0"/>
        </w:tblPrEx>
        <w:trPr>
          <w:trHeight w:val="386"/>
        </w:trPr>
        <w:tc>
          <w:tcPr>
            <w:tcW w:w="1351" w:type="dxa"/>
            <w:tcBorders>
              <w:top w:val="single" w:sz="8" w:space="0" w:color="auto"/>
              <w:left w:val="single" w:sz="8" w:space="0" w:color="auto"/>
              <w:bottom w:val="single" w:sz="4" w:space="0" w:color="auto"/>
              <w:right w:val="single" w:sz="4" w:space="0" w:color="auto"/>
            </w:tcBorders>
            <w:vAlign w:val="center"/>
            <w:hideMark/>
          </w:tcPr>
          <w:p w:rsidR="0020290C" w:rsidRPr="00B33CE8" w:rsidP="00162943" w14:paraId="12CEAE93" w14:textId="77777777">
            <w:pPr>
              <w:rPr>
                <w:rFonts w:ascii="Calibri" w:hAnsi="Calibri" w:cs="Calibri"/>
                <w:b/>
                <w:bCs/>
                <w:sz w:val="16"/>
                <w:szCs w:val="16"/>
              </w:rPr>
            </w:pPr>
            <w:r w:rsidRPr="00B33CE8">
              <w:rPr>
                <w:rFonts w:ascii="Calibri" w:hAnsi="Calibri" w:cs="Calibri"/>
                <w:b/>
                <w:bCs/>
                <w:sz w:val="16"/>
                <w:szCs w:val="16"/>
              </w:rPr>
              <w:t>Tipo:</w:t>
            </w:r>
          </w:p>
        </w:tc>
        <w:tc>
          <w:tcPr>
            <w:tcW w:w="7744" w:type="dxa"/>
            <w:gridSpan w:val="7"/>
            <w:tcBorders>
              <w:top w:val="single" w:sz="8" w:space="0" w:color="auto"/>
              <w:left w:val="nil"/>
              <w:bottom w:val="single" w:sz="4" w:space="0" w:color="auto"/>
              <w:right w:val="single" w:sz="8" w:space="0" w:color="000000"/>
            </w:tcBorders>
            <w:vAlign w:val="center"/>
            <w:hideMark/>
          </w:tcPr>
          <w:p w:rsidR="0020290C" w:rsidRPr="00B33CE8" w:rsidP="00162943" w14:paraId="1E0BEF62" w14:textId="77777777">
            <w:pPr>
              <w:rPr>
                <w:rFonts w:ascii="Calibri" w:hAnsi="Calibri" w:cs="Calibri"/>
                <w:b/>
                <w:bCs/>
                <w:sz w:val="16"/>
                <w:szCs w:val="16"/>
              </w:rPr>
            </w:pPr>
            <w:r w:rsidRPr="00B33CE8">
              <w:rPr>
                <w:rFonts w:ascii="Calibri" w:hAnsi="Calibri" w:cs="Calibri"/>
                <w:b/>
                <w:bCs/>
                <w:sz w:val="16"/>
                <w:szCs w:val="16"/>
              </w:rPr>
              <w:t>Suplementar</w:t>
            </w:r>
          </w:p>
        </w:tc>
      </w:tr>
      <w:tr w14:paraId="160DAA03" w14:textId="77777777" w:rsidTr="0020290C">
        <w:tblPrEx>
          <w:tblW w:w="9095" w:type="dxa"/>
          <w:tblCellMar>
            <w:left w:w="70" w:type="dxa"/>
            <w:right w:w="70" w:type="dxa"/>
          </w:tblCellMar>
          <w:tblLook w:val="04A0"/>
        </w:tblPrEx>
        <w:trPr>
          <w:trHeight w:val="411"/>
        </w:trPr>
        <w:tc>
          <w:tcPr>
            <w:tcW w:w="1351" w:type="dxa"/>
            <w:tcBorders>
              <w:top w:val="nil"/>
              <w:left w:val="single" w:sz="8" w:space="0" w:color="auto"/>
              <w:bottom w:val="single" w:sz="8" w:space="0" w:color="auto"/>
              <w:right w:val="single" w:sz="4" w:space="0" w:color="auto"/>
            </w:tcBorders>
            <w:vAlign w:val="center"/>
            <w:hideMark/>
          </w:tcPr>
          <w:p w:rsidR="0020290C" w:rsidRPr="00B33CE8" w:rsidP="00162943" w14:paraId="3D6984B9" w14:textId="77777777">
            <w:pPr>
              <w:rPr>
                <w:rFonts w:ascii="Calibri" w:hAnsi="Calibri" w:cs="Calibri"/>
                <w:b/>
                <w:bCs/>
                <w:sz w:val="16"/>
                <w:szCs w:val="16"/>
              </w:rPr>
            </w:pPr>
            <w:r w:rsidRPr="00B33CE8">
              <w:rPr>
                <w:rFonts w:ascii="Calibri" w:hAnsi="Calibri" w:cs="Calibri"/>
                <w:b/>
                <w:bCs/>
                <w:sz w:val="16"/>
                <w:szCs w:val="16"/>
              </w:rPr>
              <w:t>Fonte para Abertura:</w:t>
            </w:r>
          </w:p>
        </w:tc>
        <w:tc>
          <w:tcPr>
            <w:tcW w:w="7744" w:type="dxa"/>
            <w:gridSpan w:val="7"/>
            <w:tcBorders>
              <w:top w:val="single" w:sz="4" w:space="0" w:color="auto"/>
              <w:left w:val="nil"/>
              <w:bottom w:val="single" w:sz="8" w:space="0" w:color="auto"/>
              <w:right w:val="single" w:sz="8" w:space="0" w:color="000000"/>
            </w:tcBorders>
            <w:vAlign w:val="center"/>
            <w:hideMark/>
          </w:tcPr>
          <w:p w:rsidR="0020290C" w:rsidRPr="00B33CE8" w:rsidP="00162943" w14:paraId="141573F1" w14:textId="77777777">
            <w:pPr>
              <w:rPr>
                <w:rFonts w:ascii="Calibri" w:hAnsi="Calibri" w:cs="Calibri"/>
                <w:b/>
                <w:bCs/>
                <w:sz w:val="16"/>
                <w:szCs w:val="16"/>
              </w:rPr>
            </w:pPr>
            <w:r>
              <w:rPr>
                <w:rFonts w:ascii="Calibri" w:hAnsi="Calibri" w:cs="Calibri"/>
                <w:b/>
                <w:bCs/>
                <w:sz w:val="16"/>
                <w:szCs w:val="16"/>
              </w:rPr>
              <w:t>Anulação</w:t>
            </w:r>
          </w:p>
        </w:tc>
      </w:tr>
      <w:tr w14:paraId="463B0A99" w14:textId="77777777" w:rsidTr="0020290C">
        <w:tblPrEx>
          <w:tblW w:w="9095" w:type="dxa"/>
          <w:tblCellMar>
            <w:left w:w="70" w:type="dxa"/>
            <w:right w:w="70" w:type="dxa"/>
          </w:tblCellMar>
          <w:tblLook w:val="04A0"/>
        </w:tblPrEx>
        <w:trPr>
          <w:trHeight w:val="411"/>
        </w:trPr>
        <w:tc>
          <w:tcPr>
            <w:tcW w:w="1351" w:type="dxa"/>
            <w:tcBorders>
              <w:top w:val="nil"/>
              <w:left w:val="single" w:sz="8" w:space="0" w:color="auto"/>
              <w:bottom w:val="single" w:sz="8" w:space="0" w:color="auto"/>
              <w:right w:val="single" w:sz="4" w:space="0" w:color="auto"/>
            </w:tcBorders>
            <w:shd w:val="clear" w:color="000000" w:fill="F2F2F2"/>
            <w:vAlign w:val="center"/>
            <w:hideMark/>
          </w:tcPr>
          <w:p w:rsidR="0020290C" w:rsidRPr="00B33CE8" w:rsidP="00162943" w14:paraId="253FF72E" w14:textId="77777777">
            <w:pPr>
              <w:jc w:val="center"/>
              <w:rPr>
                <w:rFonts w:ascii="Calibri" w:hAnsi="Calibri" w:cs="Calibri"/>
                <w:b/>
                <w:bCs/>
                <w:sz w:val="16"/>
                <w:szCs w:val="16"/>
              </w:rPr>
            </w:pPr>
            <w:r w:rsidRPr="00B33CE8">
              <w:rPr>
                <w:rFonts w:ascii="Calibri" w:hAnsi="Calibri" w:cs="Calibri"/>
                <w:b/>
                <w:bCs/>
                <w:sz w:val="16"/>
                <w:szCs w:val="16"/>
              </w:rPr>
              <w:t>Unidade Administrativa</w:t>
            </w:r>
          </w:p>
        </w:tc>
        <w:tc>
          <w:tcPr>
            <w:tcW w:w="1260" w:type="dxa"/>
            <w:tcBorders>
              <w:top w:val="nil"/>
              <w:left w:val="nil"/>
              <w:bottom w:val="single" w:sz="8" w:space="0" w:color="auto"/>
              <w:right w:val="single" w:sz="4" w:space="0" w:color="auto"/>
            </w:tcBorders>
            <w:shd w:val="clear" w:color="000000" w:fill="F2F2F2"/>
            <w:vAlign w:val="center"/>
            <w:hideMark/>
          </w:tcPr>
          <w:p w:rsidR="0020290C" w:rsidRPr="00B33CE8" w:rsidP="00162943" w14:paraId="21FA5B22" w14:textId="77777777">
            <w:pPr>
              <w:jc w:val="center"/>
              <w:rPr>
                <w:rFonts w:ascii="Calibri" w:hAnsi="Calibri" w:cs="Calibri"/>
                <w:b/>
                <w:bCs/>
                <w:sz w:val="16"/>
                <w:szCs w:val="16"/>
              </w:rPr>
            </w:pPr>
            <w:r w:rsidRPr="00B33CE8">
              <w:rPr>
                <w:rFonts w:ascii="Calibri" w:hAnsi="Calibri" w:cs="Calibri"/>
                <w:b/>
                <w:bCs/>
                <w:sz w:val="16"/>
                <w:szCs w:val="16"/>
              </w:rPr>
              <w:t>Unidade Executora</w:t>
            </w:r>
          </w:p>
        </w:tc>
        <w:tc>
          <w:tcPr>
            <w:tcW w:w="1079" w:type="dxa"/>
            <w:tcBorders>
              <w:top w:val="nil"/>
              <w:left w:val="nil"/>
              <w:bottom w:val="single" w:sz="8" w:space="0" w:color="auto"/>
              <w:right w:val="single" w:sz="4" w:space="0" w:color="auto"/>
            </w:tcBorders>
            <w:shd w:val="clear" w:color="000000" w:fill="F2F2F2"/>
            <w:vAlign w:val="center"/>
            <w:hideMark/>
          </w:tcPr>
          <w:p w:rsidR="0020290C" w:rsidRPr="00B33CE8" w:rsidP="00162943" w14:paraId="1C86DC67" w14:textId="77777777">
            <w:pPr>
              <w:jc w:val="center"/>
              <w:rPr>
                <w:rFonts w:ascii="Calibri" w:hAnsi="Calibri" w:cs="Calibri"/>
                <w:b/>
                <w:bCs/>
                <w:sz w:val="16"/>
                <w:szCs w:val="16"/>
              </w:rPr>
            </w:pPr>
            <w:r w:rsidRPr="00B33CE8">
              <w:rPr>
                <w:rFonts w:ascii="Calibri" w:hAnsi="Calibri" w:cs="Calibri"/>
                <w:b/>
                <w:bCs/>
                <w:sz w:val="16"/>
                <w:szCs w:val="16"/>
              </w:rPr>
              <w:t>Programa</w:t>
            </w:r>
          </w:p>
        </w:tc>
        <w:tc>
          <w:tcPr>
            <w:tcW w:w="990" w:type="dxa"/>
            <w:tcBorders>
              <w:top w:val="nil"/>
              <w:left w:val="nil"/>
              <w:bottom w:val="single" w:sz="8" w:space="0" w:color="auto"/>
              <w:right w:val="single" w:sz="4" w:space="0" w:color="auto"/>
            </w:tcBorders>
            <w:shd w:val="clear" w:color="000000" w:fill="F2F2F2"/>
            <w:vAlign w:val="center"/>
            <w:hideMark/>
          </w:tcPr>
          <w:p w:rsidR="0020290C" w:rsidRPr="00B33CE8" w:rsidP="00162943" w14:paraId="7CC225F8" w14:textId="77777777">
            <w:pPr>
              <w:jc w:val="center"/>
              <w:rPr>
                <w:rFonts w:ascii="Calibri" w:hAnsi="Calibri" w:cs="Calibri"/>
                <w:b/>
                <w:bCs/>
                <w:sz w:val="16"/>
                <w:szCs w:val="16"/>
              </w:rPr>
            </w:pPr>
            <w:r w:rsidRPr="00B33CE8">
              <w:rPr>
                <w:rFonts w:ascii="Calibri" w:hAnsi="Calibri" w:cs="Calibri"/>
                <w:b/>
                <w:bCs/>
                <w:sz w:val="16"/>
                <w:szCs w:val="16"/>
              </w:rPr>
              <w:t>Ação</w:t>
            </w:r>
          </w:p>
        </w:tc>
        <w:tc>
          <w:tcPr>
            <w:tcW w:w="990" w:type="dxa"/>
            <w:tcBorders>
              <w:top w:val="nil"/>
              <w:left w:val="nil"/>
              <w:bottom w:val="single" w:sz="8" w:space="0" w:color="auto"/>
              <w:right w:val="single" w:sz="4" w:space="0" w:color="auto"/>
            </w:tcBorders>
            <w:shd w:val="clear" w:color="000000" w:fill="F2F2F2"/>
            <w:vAlign w:val="center"/>
            <w:hideMark/>
          </w:tcPr>
          <w:p w:rsidR="0020290C" w:rsidRPr="00B33CE8" w:rsidP="00162943" w14:paraId="3F379108" w14:textId="77777777">
            <w:pPr>
              <w:jc w:val="center"/>
              <w:rPr>
                <w:rFonts w:ascii="Calibri" w:hAnsi="Calibri" w:cs="Calibri"/>
                <w:b/>
                <w:bCs/>
                <w:sz w:val="16"/>
                <w:szCs w:val="16"/>
              </w:rPr>
            </w:pPr>
            <w:r w:rsidRPr="00B33CE8">
              <w:rPr>
                <w:rFonts w:ascii="Calibri" w:hAnsi="Calibri" w:cs="Calibri"/>
                <w:b/>
                <w:bCs/>
                <w:sz w:val="16"/>
                <w:szCs w:val="16"/>
              </w:rPr>
              <w:t>Fonte</w:t>
            </w:r>
          </w:p>
        </w:tc>
        <w:tc>
          <w:tcPr>
            <w:tcW w:w="1260" w:type="dxa"/>
            <w:tcBorders>
              <w:top w:val="nil"/>
              <w:left w:val="nil"/>
              <w:bottom w:val="single" w:sz="8" w:space="0" w:color="auto"/>
              <w:right w:val="single" w:sz="4" w:space="0" w:color="auto"/>
            </w:tcBorders>
            <w:shd w:val="clear" w:color="000000" w:fill="F2F2F2"/>
            <w:vAlign w:val="center"/>
            <w:hideMark/>
          </w:tcPr>
          <w:p w:rsidR="0020290C" w:rsidRPr="00B33CE8" w:rsidP="00162943" w14:paraId="51C3B626" w14:textId="77777777">
            <w:pPr>
              <w:jc w:val="center"/>
              <w:rPr>
                <w:rFonts w:ascii="Calibri" w:hAnsi="Calibri" w:cs="Calibri"/>
                <w:b/>
                <w:bCs/>
                <w:sz w:val="16"/>
                <w:szCs w:val="16"/>
              </w:rPr>
            </w:pPr>
            <w:r w:rsidRPr="00B33CE8">
              <w:rPr>
                <w:rFonts w:ascii="Calibri" w:hAnsi="Calibri" w:cs="Calibri"/>
                <w:b/>
                <w:bCs/>
                <w:sz w:val="16"/>
                <w:szCs w:val="16"/>
              </w:rPr>
              <w:t>Recurso</w:t>
            </w:r>
          </w:p>
        </w:tc>
        <w:tc>
          <w:tcPr>
            <w:tcW w:w="1260" w:type="dxa"/>
            <w:tcBorders>
              <w:top w:val="nil"/>
              <w:left w:val="nil"/>
              <w:bottom w:val="single" w:sz="8" w:space="0" w:color="auto"/>
              <w:right w:val="single" w:sz="4" w:space="0" w:color="auto"/>
            </w:tcBorders>
            <w:shd w:val="clear" w:color="000000" w:fill="F2F2F2"/>
            <w:vAlign w:val="center"/>
            <w:hideMark/>
          </w:tcPr>
          <w:p w:rsidR="0020290C" w:rsidRPr="00B33CE8" w:rsidP="00162943" w14:paraId="5C2FAC44" w14:textId="77777777">
            <w:pPr>
              <w:jc w:val="center"/>
              <w:rPr>
                <w:rFonts w:ascii="Calibri" w:hAnsi="Calibri" w:cs="Calibri"/>
                <w:b/>
                <w:bCs/>
                <w:sz w:val="16"/>
                <w:szCs w:val="16"/>
              </w:rPr>
            </w:pPr>
            <w:r w:rsidRPr="00B33CE8">
              <w:rPr>
                <w:rFonts w:ascii="Calibri" w:hAnsi="Calibri" w:cs="Calibri"/>
                <w:b/>
                <w:bCs/>
                <w:sz w:val="16"/>
                <w:szCs w:val="16"/>
              </w:rPr>
              <w:t>Categoria</w:t>
            </w:r>
          </w:p>
        </w:tc>
        <w:tc>
          <w:tcPr>
            <w:tcW w:w="900" w:type="dxa"/>
            <w:tcBorders>
              <w:top w:val="nil"/>
              <w:left w:val="nil"/>
              <w:bottom w:val="single" w:sz="8" w:space="0" w:color="auto"/>
              <w:right w:val="single" w:sz="8" w:space="0" w:color="auto"/>
            </w:tcBorders>
            <w:shd w:val="clear" w:color="000000" w:fill="F2F2F2"/>
            <w:vAlign w:val="center"/>
            <w:hideMark/>
          </w:tcPr>
          <w:p w:rsidR="0020290C" w:rsidRPr="00B33CE8" w:rsidP="00162943" w14:paraId="2BF08C17" w14:textId="77777777">
            <w:pPr>
              <w:jc w:val="center"/>
              <w:rPr>
                <w:rFonts w:ascii="Calibri" w:hAnsi="Calibri" w:cs="Calibri"/>
                <w:b/>
                <w:bCs/>
                <w:sz w:val="16"/>
                <w:szCs w:val="16"/>
              </w:rPr>
            </w:pPr>
            <w:r w:rsidRPr="00B33CE8">
              <w:rPr>
                <w:rFonts w:ascii="Calibri" w:hAnsi="Calibri" w:cs="Calibri"/>
                <w:b/>
                <w:bCs/>
                <w:sz w:val="16"/>
                <w:szCs w:val="16"/>
              </w:rPr>
              <w:t xml:space="preserve"> Valor (R$) </w:t>
            </w:r>
          </w:p>
        </w:tc>
      </w:tr>
      <w:tr w14:paraId="0EC66836" w14:textId="77777777" w:rsidTr="0020290C">
        <w:tblPrEx>
          <w:tblW w:w="9095" w:type="dxa"/>
          <w:tblCellMar>
            <w:left w:w="70" w:type="dxa"/>
            <w:right w:w="70" w:type="dxa"/>
          </w:tblCellMar>
          <w:tblLook w:val="04A0"/>
        </w:tblPrEx>
        <w:trPr>
          <w:trHeight w:val="782"/>
        </w:trPr>
        <w:tc>
          <w:tcPr>
            <w:tcW w:w="1351" w:type="dxa"/>
            <w:tcBorders>
              <w:top w:val="single" w:sz="4" w:space="0" w:color="auto"/>
              <w:left w:val="single" w:sz="8" w:space="0" w:color="auto"/>
              <w:right w:val="single" w:sz="4" w:space="0" w:color="auto"/>
            </w:tcBorders>
            <w:vAlign w:val="center"/>
            <w:hideMark/>
          </w:tcPr>
          <w:p w:rsidR="0020290C" w:rsidRPr="00B33CE8" w:rsidP="00162943" w14:paraId="62126AEB" w14:textId="77777777">
            <w:pPr>
              <w:rPr>
                <w:rFonts w:ascii="Calibri" w:hAnsi="Calibri" w:cs="Calibri"/>
                <w:sz w:val="16"/>
                <w:szCs w:val="16"/>
              </w:rPr>
            </w:pPr>
            <w:r w:rsidRPr="009174A9">
              <w:rPr>
                <w:rFonts w:ascii="Calibri" w:hAnsi="Calibri" w:cs="Calibri"/>
                <w:sz w:val="16"/>
                <w:szCs w:val="16"/>
              </w:rPr>
              <w:t>020600 SECRETARIA MUN. DE AÇÃO SOCIAL</w:t>
            </w:r>
          </w:p>
        </w:tc>
        <w:tc>
          <w:tcPr>
            <w:tcW w:w="1260" w:type="dxa"/>
            <w:tcBorders>
              <w:top w:val="single" w:sz="4" w:space="0" w:color="auto"/>
              <w:left w:val="nil"/>
              <w:right w:val="single" w:sz="4" w:space="0" w:color="auto"/>
            </w:tcBorders>
            <w:vAlign w:val="center"/>
            <w:hideMark/>
          </w:tcPr>
          <w:p w:rsidR="0020290C" w:rsidRPr="00B33CE8" w:rsidP="00162943" w14:paraId="779CA351" w14:textId="77777777">
            <w:pPr>
              <w:rPr>
                <w:rFonts w:ascii="Calibri" w:hAnsi="Calibri" w:cs="Calibri"/>
                <w:sz w:val="16"/>
                <w:szCs w:val="16"/>
              </w:rPr>
            </w:pPr>
            <w:r w:rsidRPr="009174A9">
              <w:rPr>
                <w:rFonts w:ascii="Calibri" w:hAnsi="Calibri" w:cs="Calibri"/>
                <w:sz w:val="16"/>
                <w:szCs w:val="16"/>
              </w:rPr>
              <w:t>020605 FUNDO MUNICIPAL DA PESSOA IDOSA DE FRANCA</w:t>
            </w:r>
          </w:p>
        </w:tc>
        <w:tc>
          <w:tcPr>
            <w:tcW w:w="1079" w:type="dxa"/>
            <w:tcBorders>
              <w:top w:val="single" w:sz="4" w:space="0" w:color="auto"/>
              <w:left w:val="nil"/>
              <w:right w:val="single" w:sz="4" w:space="0" w:color="auto"/>
            </w:tcBorders>
            <w:vAlign w:val="center"/>
            <w:hideMark/>
          </w:tcPr>
          <w:p w:rsidR="0020290C" w:rsidRPr="00B33CE8" w:rsidP="00162943" w14:paraId="4F32547C" w14:textId="77777777">
            <w:pPr>
              <w:rPr>
                <w:rFonts w:ascii="Calibri" w:hAnsi="Calibri" w:cs="Calibri"/>
                <w:sz w:val="16"/>
                <w:szCs w:val="16"/>
              </w:rPr>
            </w:pPr>
            <w:r w:rsidRPr="009174A9">
              <w:rPr>
                <w:rFonts w:ascii="Calibri" w:hAnsi="Calibri" w:cs="Calibri"/>
                <w:sz w:val="16"/>
                <w:szCs w:val="16"/>
              </w:rPr>
              <w:t>142412034 ASSISTÊNCIA À PESSOA IDOSA</w:t>
            </w:r>
          </w:p>
        </w:tc>
        <w:tc>
          <w:tcPr>
            <w:tcW w:w="990" w:type="dxa"/>
            <w:tcBorders>
              <w:top w:val="single" w:sz="4" w:space="0" w:color="auto"/>
              <w:left w:val="nil"/>
              <w:right w:val="single" w:sz="4" w:space="0" w:color="auto"/>
            </w:tcBorders>
            <w:vAlign w:val="center"/>
            <w:hideMark/>
          </w:tcPr>
          <w:p w:rsidR="0020290C" w:rsidRPr="00B33CE8" w:rsidP="00162943" w14:paraId="58DFEED7" w14:textId="77777777">
            <w:pPr>
              <w:rPr>
                <w:rFonts w:ascii="Calibri" w:hAnsi="Calibri" w:cs="Calibri"/>
                <w:sz w:val="16"/>
                <w:szCs w:val="16"/>
              </w:rPr>
            </w:pPr>
            <w:r w:rsidRPr="009174A9">
              <w:rPr>
                <w:rFonts w:ascii="Calibri" w:hAnsi="Calibri" w:cs="Calibri"/>
                <w:sz w:val="16"/>
                <w:szCs w:val="16"/>
              </w:rPr>
              <w:t xml:space="preserve">2260 Deliberações do COMUPI - </w:t>
            </w:r>
            <w:r w:rsidRPr="009174A9">
              <w:rPr>
                <w:rFonts w:ascii="Calibri" w:hAnsi="Calibri" w:cs="Calibri"/>
                <w:sz w:val="16"/>
                <w:szCs w:val="16"/>
              </w:rPr>
              <w:t>Rec.Fundo</w:t>
            </w:r>
            <w:r w:rsidRPr="009174A9">
              <w:rPr>
                <w:rFonts w:ascii="Calibri" w:hAnsi="Calibri" w:cs="Calibri"/>
                <w:sz w:val="16"/>
                <w:szCs w:val="16"/>
              </w:rPr>
              <w:t xml:space="preserve"> Municipal da Pessoa Idosa de Franca</w:t>
            </w:r>
          </w:p>
        </w:tc>
        <w:tc>
          <w:tcPr>
            <w:tcW w:w="990" w:type="dxa"/>
            <w:tcBorders>
              <w:top w:val="single" w:sz="4" w:space="0" w:color="auto"/>
              <w:left w:val="nil"/>
              <w:right w:val="single" w:sz="4" w:space="0" w:color="auto"/>
            </w:tcBorders>
            <w:vAlign w:val="center"/>
            <w:hideMark/>
          </w:tcPr>
          <w:p w:rsidR="0020290C" w:rsidRPr="00B33CE8" w:rsidP="00162943" w14:paraId="21DA871F" w14:textId="77777777">
            <w:pPr>
              <w:rPr>
                <w:rFonts w:ascii="Calibri" w:hAnsi="Calibri" w:cs="Calibri"/>
                <w:sz w:val="16"/>
                <w:szCs w:val="16"/>
              </w:rPr>
            </w:pPr>
            <w:r w:rsidRPr="00B33CE8">
              <w:rPr>
                <w:rFonts w:ascii="Calibri" w:hAnsi="Calibri" w:cs="Calibri"/>
                <w:sz w:val="16"/>
                <w:szCs w:val="16"/>
              </w:rPr>
              <w:t>0</w:t>
            </w:r>
            <w:r>
              <w:rPr>
                <w:rFonts w:ascii="Calibri" w:hAnsi="Calibri" w:cs="Calibri"/>
                <w:sz w:val="16"/>
                <w:szCs w:val="16"/>
              </w:rPr>
              <w:t>3</w:t>
            </w:r>
            <w:r w:rsidRPr="00B33CE8">
              <w:rPr>
                <w:rFonts w:ascii="Calibri" w:hAnsi="Calibri" w:cs="Calibri"/>
                <w:sz w:val="16"/>
                <w:szCs w:val="16"/>
              </w:rPr>
              <w:t xml:space="preserve"> </w:t>
            </w:r>
            <w:r>
              <w:rPr>
                <w:rFonts w:ascii="Calibri" w:hAnsi="Calibri" w:cs="Calibri"/>
                <w:sz w:val="16"/>
                <w:szCs w:val="16"/>
              </w:rPr>
              <w:t>–</w:t>
            </w:r>
            <w:r w:rsidRPr="00B33CE8">
              <w:rPr>
                <w:rFonts w:ascii="Calibri" w:hAnsi="Calibri" w:cs="Calibri"/>
                <w:sz w:val="16"/>
                <w:szCs w:val="16"/>
              </w:rPr>
              <w:t xml:space="preserve"> </w:t>
            </w:r>
            <w:r>
              <w:rPr>
                <w:rFonts w:ascii="Calibri" w:hAnsi="Calibri" w:cs="Calibri"/>
                <w:sz w:val="16"/>
                <w:szCs w:val="16"/>
              </w:rPr>
              <w:t>Fundos Especiais de Despesas</w:t>
            </w:r>
          </w:p>
        </w:tc>
        <w:tc>
          <w:tcPr>
            <w:tcW w:w="1260" w:type="dxa"/>
            <w:tcBorders>
              <w:top w:val="single" w:sz="4" w:space="0" w:color="auto"/>
              <w:left w:val="nil"/>
              <w:right w:val="single" w:sz="4" w:space="0" w:color="auto"/>
            </w:tcBorders>
            <w:vAlign w:val="center"/>
            <w:hideMark/>
          </w:tcPr>
          <w:p w:rsidR="0020290C" w:rsidRPr="00B33CE8" w:rsidP="00162943" w14:paraId="577E8202" w14:textId="77777777">
            <w:pPr>
              <w:rPr>
                <w:rFonts w:ascii="Calibri" w:hAnsi="Calibri" w:cs="Calibri"/>
                <w:sz w:val="16"/>
                <w:szCs w:val="16"/>
              </w:rPr>
            </w:pPr>
            <w:r w:rsidRPr="009174A9">
              <w:rPr>
                <w:rFonts w:ascii="Calibri" w:hAnsi="Calibri" w:cs="Calibri"/>
                <w:sz w:val="16"/>
                <w:szCs w:val="16"/>
              </w:rPr>
              <w:t>031003005 FUNDO MUN. DA PESSOA IDOSA - 1/53-1/330013-7 e 85244-9</w:t>
            </w:r>
          </w:p>
        </w:tc>
        <w:tc>
          <w:tcPr>
            <w:tcW w:w="1260" w:type="dxa"/>
            <w:tcBorders>
              <w:top w:val="single" w:sz="4" w:space="0" w:color="auto"/>
              <w:left w:val="nil"/>
              <w:bottom w:val="single" w:sz="4" w:space="0" w:color="auto"/>
              <w:right w:val="single" w:sz="4" w:space="0" w:color="auto"/>
            </w:tcBorders>
            <w:vAlign w:val="center"/>
            <w:hideMark/>
          </w:tcPr>
          <w:p w:rsidR="0020290C" w:rsidRPr="00B33CE8" w:rsidP="00162943" w14:paraId="2B4E6716" w14:textId="77777777">
            <w:pPr>
              <w:rPr>
                <w:rFonts w:ascii="Calibri" w:hAnsi="Calibri" w:cs="Calibri"/>
                <w:sz w:val="16"/>
                <w:szCs w:val="16"/>
              </w:rPr>
            </w:pPr>
            <w:r w:rsidRPr="009174A9">
              <w:rPr>
                <w:rFonts w:ascii="Calibri" w:hAnsi="Calibri" w:cs="Calibri"/>
                <w:sz w:val="16"/>
                <w:szCs w:val="16"/>
              </w:rPr>
              <w:t>33503900 Outros Serviços de Terceiros - Pessoa Jurídica</w:t>
            </w:r>
          </w:p>
        </w:tc>
        <w:tc>
          <w:tcPr>
            <w:tcW w:w="900" w:type="dxa"/>
            <w:tcBorders>
              <w:top w:val="single" w:sz="4" w:space="0" w:color="auto"/>
              <w:left w:val="nil"/>
              <w:bottom w:val="single" w:sz="4" w:space="0" w:color="auto"/>
              <w:right w:val="single" w:sz="8" w:space="0" w:color="auto"/>
            </w:tcBorders>
            <w:vAlign w:val="center"/>
            <w:hideMark/>
          </w:tcPr>
          <w:p w:rsidR="0020290C" w:rsidRPr="00B33CE8" w:rsidP="00162943" w14:paraId="79D58118" w14:textId="77777777">
            <w:pPr>
              <w:jc w:val="right"/>
              <w:rPr>
                <w:rFonts w:ascii="Calibri" w:hAnsi="Calibri" w:cs="Calibri"/>
                <w:sz w:val="16"/>
                <w:szCs w:val="16"/>
              </w:rPr>
            </w:pPr>
            <w:r w:rsidRPr="001A7344">
              <w:rPr>
                <w:rFonts w:ascii="Calibri" w:hAnsi="Calibri" w:cs="Calibri"/>
                <w:sz w:val="16"/>
                <w:szCs w:val="16"/>
              </w:rPr>
              <w:t>1.</w:t>
            </w:r>
            <w:r>
              <w:rPr>
                <w:rFonts w:ascii="Calibri" w:hAnsi="Calibri" w:cs="Calibri"/>
                <w:sz w:val="16"/>
                <w:szCs w:val="16"/>
              </w:rPr>
              <w:t>30</w:t>
            </w:r>
            <w:r w:rsidRPr="001A7344">
              <w:rPr>
                <w:rFonts w:ascii="Calibri" w:hAnsi="Calibri" w:cs="Calibri"/>
                <w:sz w:val="16"/>
                <w:szCs w:val="16"/>
              </w:rPr>
              <w:t>0.000,00</w:t>
            </w:r>
          </w:p>
        </w:tc>
      </w:tr>
      <w:tr w14:paraId="12249442" w14:textId="77777777" w:rsidTr="0020290C">
        <w:tblPrEx>
          <w:tblW w:w="9095" w:type="dxa"/>
          <w:tblCellMar>
            <w:left w:w="70" w:type="dxa"/>
            <w:right w:w="70" w:type="dxa"/>
          </w:tblCellMar>
          <w:tblLook w:val="04A0"/>
        </w:tblPrEx>
        <w:trPr>
          <w:trHeight w:val="411"/>
        </w:trPr>
        <w:tc>
          <w:tcPr>
            <w:tcW w:w="8194" w:type="dxa"/>
            <w:gridSpan w:val="7"/>
            <w:tcBorders>
              <w:top w:val="single" w:sz="4" w:space="0" w:color="auto"/>
              <w:left w:val="single" w:sz="8" w:space="0" w:color="auto"/>
              <w:bottom w:val="single" w:sz="8" w:space="0" w:color="auto"/>
              <w:right w:val="single" w:sz="4" w:space="0" w:color="000000"/>
            </w:tcBorders>
            <w:shd w:val="clear" w:color="000000" w:fill="F2F2F2"/>
            <w:vAlign w:val="center"/>
            <w:hideMark/>
          </w:tcPr>
          <w:p w:rsidR="0020290C" w:rsidRPr="00B33CE8" w:rsidP="00162943" w14:paraId="6C98A812" w14:textId="77777777">
            <w:pPr>
              <w:rPr>
                <w:rFonts w:ascii="Calibri" w:hAnsi="Calibri" w:cs="Calibri"/>
                <w:b/>
                <w:bCs/>
                <w:sz w:val="16"/>
                <w:szCs w:val="16"/>
              </w:rPr>
            </w:pPr>
            <w:r w:rsidRPr="00B33CE8">
              <w:rPr>
                <w:rFonts w:ascii="Calibri" w:hAnsi="Calibri" w:cs="Calibri"/>
                <w:b/>
                <w:bCs/>
                <w:sz w:val="16"/>
                <w:szCs w:val="16"/>
              </w:rPr>
              <w:t>TOTAL...</w:t>
            </w:r>
          </w:p>
        </w:tc>
        <w:tc>
          <w:tcPr>
            <w:tcW w:w="900" w:type="dxa"/>
            <w:tcBorders>
              <w:top w:val="nil"/>
              <w:left w:val="nil"/>
              <w:bottom w:val="single" w:sz="8" w:space="0" w:color="auto"/>
              <w:right w:val="single" w:sz="8" w:space="0" w:color="auto"/>
            </w:tcBorders>
            <w:shd w:val="clear" w:color="000000" w:fill="F2F2F2"/>
            <w:vAlign w:val="center"/>
            <w:hideMark/>
          </w:tcPr>
          <w:p w:rsidR="0020290C" w:rsidRPr="00B33CE8" w:rsidP="00162943" w14:paraId="3774AD2E" w14:textId="77777777">
            <w:pPr>
              <w:jc w:val="right"/>
              <w:rPr>
                <w:rFonts w:ascii="Calibri" w:hAnsi="Calibri" w:cs="Calibri"/>
                <w:b/>
                <w:bCs/>
                <w:sz w:val="16"/>
                <w:szCs w:val="16"/>
              </w:rPr>
            </w:pPr>
            <w:r>
              <w:rPr>
                <w:rFonts w:ascii="Calibri" w:hAnsi="Calibri" w:cs="Calibri"/>
                <w:b/>
                <w:bCs/>
                <w:sz w:val="16"/>
                <w:szCs w:val="16"/>
              </w:rPr>
              <w:t>1.300.000,00</w:t>
            </w:r>
            <w:r w:rsidRPr="00B33CE8">
              <w:rPr>
                <w:rFonts w:ascii="Calibri" w:hAnsi="Calibri" w:cs="Calibri"/>
                <w:b/>
                <w:bCs/>
                <w:sz w:val="16"/>
                <w:szCs w:val="16"/>
              </w:rPr>
              <w:t xml:space="preserve">                                   </w:t>
            </w:r>
          </w:p>
        </w:tc>
      </w:tr>
      <w:tr w14:paraId="32988803" w14:textId="77777777" w:rsidTr="0020290C">
        <w:tblPrEx>
          <w:tblW w:w="9095" w:type="dxa"/>
          <w:tblCellMar>
            <w:left w:w="70" w:type="dxa"/>
            <w:right w:w="70" w:type="dxa"/>
          </w:tblCellMar>
          <w:tblLook w:val="04A0"/>
        </w:tblPrEx>
        <w:trPr>
          <w:trHeight w:val="386"/>
        </w:trPr>
        <w:tc>
          <w:tcPr>
            <w:tcW w:w="1351" w:type="dxa"/>
            <w:tcBorders>
              <w:top w:val="nil"/>
              <w:left w:val="nil"/>
              <w:bottom w:val="nil"/>
              <w:right w:val="nil"/>
            </w:tcBorders>
            <w:noWrap/>
            <w:vAlign w:val="bottom"/>
            <w:hideMark/>
          </w:tcPr>
          <w:p w:rsidR="0020290C" w:rsidRPr="00B33CE8" w:rsidP="00162943" w14:paraId="20585396" w14:textId="77777777">
            <w:pPr>
              <w:jc w:val="right"/>
              <w:rPr>
                <w:rFonts w:ascii="Calibri" w:hAnsi="Calibri" w:cs="Calibri"/>
                <w:b/>
                <w:bCs/>
                <w:sz w:val="16"/>
                <w:szCs w:val="16"/>
              </w:rPr>
            </w:pPr>
          </w:p>
        </w:tc>
        <w:tc>
          <w:tcPr>
            <w:tcW w:w="1260" w:type="dxa"/>
            <w:tcBorders>
              <w:top w:val="nil"/>
              <w:left w:val="nil"/>
              <w:bottom w:val="nil"/>
              <w:right w:val="nil"/>
            </w:tcBorders>
            <w:noWrap/>
            <w:vAlign w:val="bottom"/>
            <w:hideMark/>
          </w:tcPr>
          <w:p w:rsidR="0020290C" w:rsidRPr="00B33CE8" w:rsidP="00162943" w14:paraId="778B7063" w14:textId="77777777"/>
        </w:tc>
        <w:tc>
          <w:tcPr>
            <w:tcW w:w="1079" w:type="dxa"/>
            <w:tcBorders>
              <w:top w:val="nil"/>
              <w:left w:val="nil"/>
              <w:bottom w:val="nil"/>
              <w:right w:val="nil"/>
            </w:tcBorders>
            <w:noWrap/>
            <w:vAlign w:val="bottom"/>
            <w:hideMark/>
          </w:tcPr>
          <w:p w:rsidR="0020290C" w:rsidRPr="00B33CE8" w:rsidP="00162943" w14:paraId="3B63906F" w14:textId="77777777"/>
        </w:tc>
        <w:tc>
          <w:tcPr>
            <w:tcW w:w="990" w:type="dxa"/>
            <w:tcBorders>
              <w:top w:val="nil"/>
              <w:left w:val="nil"/>
              <w:bottom w:val="nil"/>
              <w:right w:val="nil"/>
            </w:tcBorders>
            <w:noWrap/>
            <w:vAlign w:val="bottom"/>
            <w:hideMark/>
          </w:tcPr>
          <w:p w:rsidR="0020290C" w:rsidRPr="00B33CE8" w:rsidP="00162943" w14:paraId="75A8BF93" w14:textId="77777777"/>
        </w:tc>
        <w:tc>
          <w:tcPr>
            <w:tcW w:w="990" w:type="dxa"/>
            <w:tcBorders>
              <w:top w:val="nil"/>
              <w:left w:val="nil"/>
              <w:bottom w:val="nil"/>
              <w:right w:val="nil"/>
            </w:tcBorders>
            <w:noWrap/>
            <w:vAlign w:val="bottom"/>
            <w:hideMark/>
          </w:tcPr>
          <w:p w:rsidR="0020290C" w:rsidRPr="00B33CE8" w:rsidP="00162943" w14:paraId="65CA4EA8" w14:textId="77777777"/>
        </w:tc>
        <w:tc>
          <w:tcPr>
            <w:tcW w:w="1260" w:type="dxa"/>
            <w:tcBorders>
              <w:top w:val="nil"/>
              <w:left w:val="nil"/>
              <w:bottom w:val="nil"/>
              <w:right w:val="nil"/>
            </w:tcBorders>
            <w:noWrap/>
            <w:vAlign w:val="bottom"/>
            <w:hideMark/>
          </w:tcPr>
          <w:p w:rsidR="0020290C" w:rsidRPr="00B33CE8" w:rsidP="00162943" w14:paraId="1D385E5F" w14:textId="77777777"/>
        </w:tc>
        <w:tc>
          <w:tcPr>
            <w:tcW w:w="1260" w:type="dxa"/>
            <w:tcBorders>
              <w:top w:val="nil"/>
              <w:left w:val="nil"/>
              <w:bottom w:val="nil"/>
              <w:right w:val="nil"/>
            </w:tcBorders>
            <w:noWrap/>
            <w:vAlign w:val="bottom"/>
            <w:hideMark/>
          </w:tcPr>
          <w:p w:rsidR="0020290C" w:rsidRPr="00B33CE8" w:rsidP="00162943" w14:paraId="1689261A" w14:textId="77777777"/>
        </w:tc>
        <w:tc>
          <w:tcPr>
            <w:tcW w:w="900" w:type="dxa"/>
            <w:tcBorders>
              <w:top w:val="nil"/>
              <w:left w:val="nil"/>
              <w:bottom w:val="nil"/>
              <w:right w:val="nil"/>
            </w:tcBorders>
            <w:noWrap/>
            <w:vAlign w:val="bottom"/>
            <w:hideMark/>
          </w:tcPr>
          <w:p w:rsidR="0020290C" w:rsidRPr="00B33CE8" w:rsidP="00162943" w14:paraId="268760C7" w14:textId="77777777"/>
        </w:tc>
      </w:tr>
      <w:tr w14:paraId="63434D1C" w14:textId="77777777" w:rsidTr="0020290C">
        <w:tblPrEx>
          <w:tblW w:w="9095" w:type="dxa"/>
          <w:tblCellMar>
            <w:left w:w="70" w:type="dxa"/>
            <w:right w:w="70" w:type="dxa"/>
          </w:tblCellMar>
          <w:tblLook w:val="04A0"/>
        </w:tblPrEx>
        <w:trPr>
          <w:trHeight w:val="720"/>
        </w:trPr>
        <w:tc>
          <w:tcPr>
            <w:tcW w:w="9095" w:type="dxa"/>
            <w:gridSpan w:val="8"/>
            <w:tcBorders>
              <w:top w:val="nil"/>
              <w:left w:val="nil"/>
              <w:bottom w:val="nil"/>
              <w:right w:val="nil"/>
            </w:tcBorders>
            <w:vAlign w:val="center"/>
            <w:hideMark/>
          </w:tcPr>
          <w:p w:rsidR="0020290C" w:rsidP="00162943" w14:paraId="20A6AD23" w14:textId="77777777">
            <w:pPr>
              <w:jc w:val="center"/>
              <w:rPr>
                <w:rFonts w:ascii="Calibri" w:hAnsi="Calibri" w:cs="Calibri"/>
                <w:sz w:val="30"/>
                <w:szCs w:val="30"/>
              </w:rPr>
            </w:pPr>
          </w:p>
          <w:p w:rsidR="0020290C" w:rsidRPr="00B33CE8" w:rsidP="00162943" w14:paraId="354CED95" w14:textId="77777777">
            <w:pPr>
              <w:jc w:val="center"/>
              <w:rPr>
                <w:rFonts w:ascii="Calibri" w:hAnsi="Calibri" w:cs="Calibri"/>
                <w:sz w:val="30"/>
                <w:szCs w:val="30"/>
              </w:rPr>
            </w:pPr>
            <w:r w:rsidRPr="00B33CE8">
              <w:rPr>
                <w:rFonts w:ascii="Calibri" w:hAnsi="Calibri" w:cs="Calibri"/>
                <w:sz w:val="30"/>
                <w:szCs w:val="30"/>
              </w:rPr>
              <w:t>II - Anulação</w:t>
            </w:r>
          </w:p>
        </w:tc>
      </w:tr>
      <w:tr w14:paraId="0B00F8F3" w14:textId="77777777" w:rsidTr="0020290C">
        <w:tblPrEx>
          <w:tblW w:w="9095" w:type="dxa"/>
          <w:tblCellMar>
            <w:left w:w="70" w:type="dxa"/>
            <w:right w:w="70" w:type="dxa"/>
          </w:tblCellMar>
          <w:tblLook w:val="04A0"/>
        </w:tblPrEx>
        <w:trPr>
          <w:trHeight w:val="411"/>
        </w:trPr>
        <w:tc>
          <w:tcPr>
            <w:tcW w:w="1351" w:type="dxa"/>
            <w:tcBorders>
              <w:top w:val="single" w:sz="8" w:space="0" w:color="auto"/>
              <w:left w:val="single" w:sz="8" w:space="0" w:color="auto"/>
              <w:bottom w:val="single" w:sz="8" w:space="0" w:color="auto"/>
              <w:right w:val="single" w:sz="4" w:space="0" w:color="auto"/>
            </w:tcBorders>
            <w:shd w:val="clear" w:color="000000" w:fill="F2F2F2"/>
            <w:vAlign w:val="center"/>
            <w:hideMark/>
          </w:tcPr>
          <w:p w:rsidR="0020290C" w:rsidRPr="00B33CE8" w:rsidP="00162943" w14:paraId="27F21F2A" w14:textId="77777777">
            <w:pPr>
              <w:rPr>
                <w:rFonts w:ascii="Calibri" w:hAnsi="Calibri" w:cs="Calibri"/>
                <w:b/>
                <w:bCs/>
                <w:sz w:val="16"/>
                <w:szCs w:val="16"/>
              </w:rPr>
            </w:pPr>
            <w:r w:rsidRPr="00B33CE8">
              <w:rPr>
                <w:rFonts w:ascii="Calibri" w:hAnsi="Calibri" w:cs="Calibri"/>
                <w:b/>
                <w:bCs/>
                <w:sz w:val="16"/>
                <w:szCs w:val="16"/>
              </w:rPr>
              <w:t>Unidade Administrativa</w:t>
            </w:r>
          </w:p>
        </w:tc>
        <w:tc>
          <w:tcPr>
            <w:tcW w:w="1260" w:type="dxa"/>
            <w:tcBorders>
              <w:top w:val="single" w:sz="8" w:space="0" w:color="auto"/>
              <w:left w:val="nil"/>
              <w:bottom w:val="single" w:sz="8" w:space="0" w:color="auto"/>
              <w:right w:val="single" w:sz="4" w:space="0" w:color="auto"/>
            </w:tcBorders>
            <w:shd w:val="clear" w:color="000000" w:fill="F2F2F2"/>
            <w:vAlign w:val="center"/>
            <w:hideMark/>
          </w:tcPr>
          <w:p w:rsidR="0020290C" w:rsidRPr="00B33CE8" w:rsidP="00162943" w14:paraId="0EA248A1" w14:textId="77777777">
            <w:pPr>
              <w:rPr>
                <w:rFonts w:ascii="Calibri" w:hAnsi="Calibri" w:cs="Calibri"/>
                <w:b/>
                <w:bCs/>
                <w:sz w:val="16"/>
                <w:szCs w:val="16"/>
              </w:rPr>
            </w:pPr>
            <w:r w:rsidRPr="00B33CE8">
              <w:rPr>
                <w:rFonts w:ascii="Calibri" w:hAnsi="Calibri" w:cs="Calibri"/>
                <w:b/>
                <w:bCs/>
                <w:sz w:val="16"/>
                <w:szCs w:val="16"/>
              </w:rPr>
              <w:t>Unidade Executora</w:t>
            </w:r>
          </w:p>
        </w:tc>
        <w:tc>
          <w:tcPr>
            <w:tcW w:w="1079" w:type="dxa"/>
            <w:tcBorders>
              <w:top w:val="single" w:sz="8" w:space="0" w:color="auto"/>
              <w:left w:val="nil"/>
              <w:bottom w:val="single" w:sz="8" w:space="0" w:color="auto"/>
              <w:right w:val="single" w:sz="4" w:space="0" w:color="auto"/>
            </w:tcBorders>
            <w:shd w:val="clear" w:color="000000" w:fill="F2F2F2"/>
            <w:vAlign w:val="center"/>
            <w:hideMark/>
          </w:tcPr>
          <w:p w:rsidR="0020290C" w:rsidRPr="00B33CE8" w:rsidP="00162943" w14:paraId="02C90F13" w14:textId="77777777">
            <w:pPr>
              <w:jc w:val="center"/>
              <w:rPr>
                <w:rFonts w:ascii="Calibri" w:hAnsi="Calibri" w:cs="Calibri"/>
                <w:b/>
                <w:bCs/>
                <w:sz w:val="16"/>
                <w:szCs w:val="16"/>
              </w:rPr>
            </w:pPr>
            <w:r w:rsidRPr="00B33CE8">
              <w:rPr>
                <w:rFonts w:ascii="Calibri" w:hAnsi="Calibri" w:cs="Calibri"/>
                <w:b/>
                <w:bCs/>
                <w:sz w:val="16"/>
                <w:szCs w:val="16"/>
              </w:rPr>
              <w:t>Programa</w:t>
            </w:r>
          </w:p>
        </w:tc>
        <w:tc>
          <w:tcPr>
            <w:tcW w:w="990" w:type="dxa"/>
            <w:tcBorders>
              <w:top w:val="single" w:sz="8" w:space="0" w:color="auto"/>
              <w:left w:val="nil"/>
              <w:bottom w:val="single" w:sz="8" w:space="0" w:color="auto"/>
              <w:right w:val="single" w:sz="4" w:space="0" w:color="auto"/>
            </w:tcBorders>
            <w:shd w:val="clear" w:color="000000" w:fill="F2F2F2"/>
            <w:vAlign w:val="center"/>
            <w:hideMark/>
          </w:tcPr>
          <w:p w:rsidR="0020290C" w:rsidRPr="00B33CE8" w:rsidP="00162943" w14:paraId="7654036C" w14:textId="77777777">
            <w:pPr>
              <w:jc w:val="center"/>
              <w:rPr>
                <w:rFonts w:ascii="Calibri" w:hAnsi="Calibri" w:cs="Calibri"/>
                <w:b/>
                <w:bCs/>
                <w:sz w:val="16"/>
                <w:szCs w:val="16"/>
              </w:rPr>
            </w:pPr>
            <w:r w:rsidRPr="00B33CE8">
              <w:rPr>
                <w:rFonts w:ascii="Calibri" w:hAnsi="Calibri" w:cs="Calibri"/>
                <w:b/>
                <w:bCs/>
                <w:sz w:val="16"/>
                <w:szCs w:val="16"/>
              </w:rPr>
              <w:t>Ação</w:t>
            </w:r>
          </w:p>
        </w:tc>
        <w:tc>
          <w:tcPr>
            <w:tcW w:w="990" w:type="dxa"/>
            <w:tcBorders>
              <w:top w:val="single" w:sz="8" w:space="0" w:color="auto"/>
              <w:left w:val="nil"/>
              <w:bottom w:val="single" w:sz="8" w:space="0" w:color="auto"/>
              <w:right w:val="single" w:sz="4" w:space="0" w:color="auto"/>
            </w:tcBorders>
            <w:shd w:val="clear" w:color="000000" w:fill="F2F2F2"/>
            <w:vAlign w:val="center"/>
            <w:hideMark/>
          </w:tcPr>
          <w:p w:rsidR="0020290C" w:rsidRPr="00B33CE8" w:rsidP="00162943" w14:paraId="101436EF" w14:textId="77777777">
            <w:pPr>
              <w:jc w:val="center"/>
              <w:rPr>
                <w:rFonts w:ascii="Calibri" w:hAnsi="Calibri" w:cs="Calibri"/>
                <w:b/>
                <w:bCs/>
                <w:sz w:val="16"/>
                <w:szCs w:val="16"/>
              </w:rPr>
            </w:pPr>
            <w:r w:rsidRPr="00B33CE8">
              <w:rPr>
                <w:rFonts w:ascii="Calibri" w:hAnsi="Calibri" w:cs="Calibri"/>
                <w:b/>
                <w:bCs/>
                <w:sz w:val="16"/>
                <w:szCs w:val="16"/>
              </w:rPr>
              <w:t>Fonte</w:t>
            </w:r>
          </w:p>
        </w:tc>
        <w:tc>
          <w:tcPr>
            <w:tcW w:w="1260" w:type="dxa"/>
            <w:tcBorders>
              <w:top w:val="single" w:sz="8" w:space="0" w:color="auto"/>
              <w:left w:val="nil"/>
              <w:bottom w:val="single" w:sz="8" w:space="0" w:color="auto"/>
              <w:right w:val="single" w:sz="4" w:space="0" w:color="auto"/>
            </w:tcBorders>
            <w:shd w:val="clear" w:color="000000" w:fill="F2F2F2"/>
            <w:vAlign w:val="center"/>
            <w:hideMark/>
          </w:tcPr>
          <w:p w:rsidR="0020290C" w:rsidRPr="00B33CE8" w:rsidP="00162943" w14:paraId="728C1A34" w14:textId="77777777">
            <w:pPr>
              <w:jc w:val="center"/>
              <w:rPr>
                <w:rFonts w:ascii="Calibri" w:hAnsi="Calibri" w:cs="Calibri"/>
                <w:b/>
                <w:bCs/>
                <w:sz w:val="16"/>
                <w:szCs w:val="16"/>
              </w:rPr>
            </w:pPr>
            <w:r w:rsidRPr="00B33CE8">
              <w:rPr>
                <w:rFonts w:ascii="Calibri" w:hAnsi="Calibri" w:cs="Calibri"/>
                <w:b/>
                <w:bCs/>
                <w:sz w:val="16"/>
                <w:szCs w:val="16"/>
              </w:rPr>
              <w:t>Recurso</w:t>
            </w:r>
          </w:p>
        </w:tc>
        <w:tc>
          <w:tcPr>
            <w:tcW w:w="1260" w:type="dxa"/>
            <w:tcBorders>
              <w:top w:val="single" w:sz="8" w:space="0" w:color="auto"/>
              <w:left w:val="nil"/>
              <w:bottom w:val="single" w:sz="8" w:space="0" w:color="auto"/>
              <w:right w:val="single" w:sz="4" w:space="0" w:color="auto"/>
            </w:tcBorders>
            <w:shd w:val="clear" w:color="000000" w:fill="F2F2F2"/>
            <w:vAlign w:val="center"/>
            <w:hideMark/>
          </w:tcPr>
          <w:p w:rsidR="0020290C" w:rsidRPr="00B33CE8" w:rsidP="00162943" w14:paraId="03D6439E" w14:textId="77777777">
            <w:pPr>
              <w:jc w:val="center"/>
              <w:rPr>
                <w:rFonts w:ascii="Calibri" w:hAnsi="Calibri" w:cs="Calibri"/>
                <w:b/>
                <w:bCs/>
                <w:sz w:val="16"/>
                <w:szCs w:val="16"/>
              </w:rPr>
            </w:pPr>
            <w:r w:rsidRPr="00B33CE8">
              <w:rPr>
                <w:rFonts w:ascii="Calibri" w:hAnsi="Calibri" w:cs="Calibri"/>
                <w:b/>
                <w:bCs/>
                <w:sz w:val="16"/>
                <w:szCs w:val="16"/>
              </w:rPr>
              <w:t>Categoria</w:t>
            </w:r>
          </w:p>
        </w:tc>
        <w:tc>
          <w:tcPr>
            <w:tcW w:w="900" w:type="dxa"/>
            <w:tcBorders>
              <w:top w:val="single" w:sz="8" w:space="0" w:color="auto"/>
              <w:left w:val="nil"/>
              <w:bottom w:val="single" w:sz="8" w:space="0" w:color="auto"/>
              <w:right w:val="single" w:sz="8" w:space="0" w:color="auto"/>
            </w:tcBorders>
            <w:shd w:val="clear" w:color="000000" w:fill="F2F2F2"/>
            <w:vAlign w:val="center"/>
            <w:hideMark/>
          </w:tcPr>
          <w:p w:rsidR="0020290C" w:rsidRPr="00B33CE8" w:rsidP="00162943" w14:paraId="4DECA84A" w14:textId="77777777">
            <w:pPr>
              <w:jc w:val="center"/>
              <w:rPr>
                <w:rFonts w:ascii="Calibri" w:hAnsi="Calibri" w:cs="Calibri"/>
                <w:b/>
                <w:bCs/>
                <w:sz w:val="16"/>
                <w:szCs w:val="16"/>
              </w:rPr>
            </w:pPr>
            <w:r w:rsidRPr="00B33CE8">
              <w:rPr>
                <w:rFonts w:ascii="Calibri" w:hAnsi="Calibri" w:cs="Calibri"/>
                <w:b/>
                <w:bCs/>
                <w:sz w:val="16"/>
                <w:szCs w:val="16"/>
              </w:rPr>
              <w:t xml:space="preserve"> Valor (R$) </w:t>
            </w:r>
          </w:p>
        </w:tc>
      </w:tr>
      <w:tr w14:paraId="788C0495" w14:textId="77777777" w:rsidTr="0020290C">
        <w:tblPrEx>
          <w:tblW w:w="9095" w:type="dxa"/>
          <w:tblCellMar>
            <w:left w:w="70" w:type="dxa"/>
            <w:right w:w="70" w:type="dxa"/>
          </w:tblCellMar>
          <w:tblLook w:val="04A0"/>
        </w:tblPrEx>
        <w:trPr>
          <w:trHeight w:val="1158"/>
        </w:trPr>
        <w:tc>
          <w:tcPr>
            <w:tcW w:w="1351" w:type="dxa"/>
            <w:tcBorders>
              <w:top w:val="single" w:sz="4" w:space="0" w:color="auto"/>
              <w:left w:val="single" w:sz="8" w:space="0" w:color="auto"/>
              <w:right w:val="single" w:sz="4" w:space="0" w:color="auto"/>
            </w:tcBorders>
            <w:vAlign w:val="center"/>
            <w:hideMark/>
          </w:tcPr>
          <w:p w:rsidR="0020290C" w:rsidRPr="00B33CE8" w:rsidP="00162943" w14:paraId="3F5B427E" w14:textId="77777777">
            <w:pPr>
              <w:rPr>
                <w:rFonts w:ascii="Calibri" w:hAnsi="Calibri" w:cs="Calibri"/>
                <w:sz w:val="16"/>
                <w:szCs w:val="16"/>
              </w:rPr>
            </w:pPr>
            <w:r w:rsidRPr="009174A9">
              <w:rPr>
                <w:rFonts w:ascii="Calibri" w:hAnsi="Calibri" w:cs="Calibri"/>
                <w:sz w:val="16"/>
                <w:szCs w:val="16"/>
              </w:rPr>
              <w:t>020600 SECRETARIA MUN. DE AÇÃO SOCIAL</w:t>
            </w:r>
          </w:p>
        </w:tc>
        <w:tc>
          <w:tcPr>
            <w:tcW w:w="1260" w:type="dxa"/>
            <w:tcBorders>
              <w:top w:val="single" w:sz="4" w:space="0" w:color="auto"/>
              <w:left w:val="nil"/>
              <w:right w:val="single" w:sz="4" w:space="0" w:color="auto"/>
            </w:tcBorders>
            <w:vAlign w:val="center"/>
            <w:hideMark/>
          </w:tcPr>
          <w:p w:rsidR="0020290C" w:rsidRPr="00B33CE8" w:rsidP="00162943" w14:paraId="2B12A8CD" w14:textId="77777777">
            <w:pPr>
              <w:rPr>
                <w:rFonts w:ascii="Calibri" w:hAnsi="Calibri" w:cs="Calibri"/>
                <w:sz w:val="16"/>
                <w:szCs w:val="16"/>
              </w:rPr>
            </w:pPr>
            <w:r w:rsidRPr="009174A9">
              <w:rPr>
                <w:rFonts w:ascii="Calibri" w:hAnsi="Calibri" w:cs="Calibri"/>
                <w:sz w:val="16"/>
                <w:szCs w:val="16"/>
              </w:rPr>
              <w:t>020605 FUNDO MUNICIPAL DA PESSOA IDOSA DE FRANCA</w:t>
            </w:r>
          </w:p>
        </w:tc>
        <w:tc>
          <w:tcPr>
            <w:tcW w:w="1079" w:type="dxa"/>
            <w:tcBorders>
              <w:top w:val="single" w:sz="4" w:space="0" w:color="auto"/>
              <w:left w:val="nil"/>
              <w:bottom w:val="single" w:sz="4" w:space="0" w:color="auto"/>
              <w:right w:val="single" w:sz="4" w:space="0" w:color="auto"/>
            </w:tcBorders>
            <w:vAlign w:val="center"/>
            <w:hideMark/>
          </w:tcPr>
          <w:p w:rsidR="0020290C" w:rsidRPr="00B33CE8" w:rsidP="00162943" w14:paraId="05E28FD3" w14:textId="77777777">
            <w:pPr>
              <w:rPr>
                <w:rFonts w:ascii="Calibri" w:hAnsi="Calibri" w:cs="Calibri"/>
                <w:sz w:val="16"/>
                <w:szCs w:val="16"/>
              </w:rPr>
            </w:pPr>
            <w:r w:rsidRPr="009174A9">
              <w:rPr>
                <w:rFonts w:ascii="Calibri" w:hAnsi="Calibri" w:cs="Calibri"/>
                <w:sz w:val="16"/>
                <w:szCs w:val="16"/>
              </w:rPr>
              <w:t>142412034 ASSISTÊNCIA À PESSOA IDOSA</w:t>
            </w:r>
          </w:p>
        </w:tc>
        <w:tc>
          <w:tcPr>
            <w:tcW w:w="990" w:type="dxa"/>
            <w:tcBorders>
              <w:top w:val="single" w:sz="4" w:space="0" w:color="auto"/>
              <w:left w:val="nil"/>
              <w:bottom w:val="single" w:sz="4" w:space="0" w:color="auto"/>
              <w:right w:val="single" w:sz="4" w:space="0" w:color="auto"/>
            </w:tcBorders>
            <w:vAlign w:val="center"/>
            <w:hideMark/>
          </w:tcPr>
          <w:p w:rsidR="0020290C" w:rsidRPr="00B33CE8" w:rsidP="00162943" w14:paraId="5FB452D7" w14:textId="77777777">
            <w:pPr>
              <w:rPr>
                <w:rFonts w:ascii="Calibri" w:hAnsi="Calibri" w:cs="Calibri"/>
                <w:sz w:val="16"/>
                <w:szCs w:val="16"/>
              </w:rPr>
            </w:pPr>
            <w:r w:rsidRPr="009174A9">
              <w:rPr>
                <w:rFonts w:ascii="Calibri" w:hAnsi="Calibri" w:cs="Calibri"/>
                <w:sz w:val="16"/>
                <w:szCs w:val="16"/>
              </w:rPr>
              <w:t>3215 Subvenções e Auxílios ao Terceiro Setor - Assistência à Pessoa Idosa</w:t>
            </w:r>
          </w:p>
        </w:tc>
        <w:tc>
          <w:tcPr>
            <w:tcW w:w="990" w:type="dxa"/>
            <w:tcBorders>
              <w:top w:val="single" w:sz="4" w:space="0" w:color="auto"/>
              <w:left w:val="nil"/>
              <w:bottom w:val="single" w:sz="4" w:space="0" w:color="auto"/>
              <w:right w:val="single" w:sz="4" w:space="0" w:color="auto"/>
            </w:tcBorders>
            <w:vAlign w:val="center"/>
            <w:hideMark/>
          </w:tcPr>
          <w:p w:rsidR="0020290C" w:rsidRPr="00B33CE8" w:rsidP="00162943" w14:paraId="23DADCFF" w14:textId="77777777">
            <w:pPr>
              <w:rPr>
                <w:rFonts w:ascii="Calibri" w:hAnsi="Calibri" w:cs="Calibri"/>
                <w:sz w:val="16"/>
                <w:szCs w:val="16"/>
              </w:rPr>
            </w:pPr>
            <w:r w:rsidRPr="00B33CE8">
              <w:rPr>
                <w:rFonts w:ascii="Calibri" w:hAnsi="Calibri" w:cs="Calibri"/>
                <w:sz w:val="16"/>
                <w:szCs w:val="16"/>
              </w:rPr>
              <w:t>0</w:t>
            </w:r>
            <w:r>
              <w:rPr>
                <w:rFonts w:ascii="Calibri" w:hAnsi="Calibri" w:cs="Calibri"/>
                <w:sz w:val="16"/>
                <w:szCs w:val="16"/>
              </w:rPr>
              <w:t>3</w:t>
            </w:r>
            <w:r w:rsidRPr="00B33CE8">
              <w:rPr>
                <w:rFonts w:ascii="Calibri" w:hAnsi="Calibri" w:cs="Calibri"/>
                <w:sz w:val="16"/>
                <w:szCs w:val="16"/>
              </w:rPr>
              <w:t xml:space="preserve"> </w:t>
            </w:r>
            <w:r>
              <w:rPr>
                <w:rFonts w:ascii="Calibri" w:hAnsi="Calibri" w:cs="Calibri"/>
                <w:sz w:val="16"/>
                <w:szCs w:val="16"/>
              </w:rPr>
              <w:t>–</w:t>
            </w:r>
            <w:r w:rsidRPr="00B33CE8">
              <w:rPr>
                <w:rFonts w:ascii="Calibri" w:hAnsi="Calibri" w:cs="Calibri"/>
                <w:sz w:val="16"/>
                <w:szCs w:val="16"/>
              </w:rPr>
              <w:t xml:space="preserve"> </w:t>
            </w:r>
            <w:r>
              <w:rPr>
                <w:rFonts w:ascii="Calibri" w:hAnsi="Calibri" w:cs="Calibri"/>
                <w:sz w:val="16"/>
                <w:szCs w:val="16"/>
              </w:rPr>
              <w:t xml:space="preserve">Fundos </w:t>
            </w:r>
            <w:r>
              <w:rPr>
                <w:rFonts w:ascii="Calibri" w:hAnsi="Calibri" w:cs="Calibri"/>
                <w:sz w:val="16"/>
                <w:szCs w:val="16"/>
              </w:rPr>
              <w:t>Especiais  de</w:t>
            </w:r>
            <w:r>
              <w:rPr>
                <w:rFonts w:ascii="Calibri" w:hAnsi="Calibri" w:cs="Calibri"/>
                <w:sz w:val="16"/>
                <w:szCs w:val="16"/>
              </w:rPr>
              <w:t xml:space="preserve"> Despesas</w:t>
            </w:r>
          </w:p>
        </w:tc>
        <w:tc>
          <w:tcPr>
            <w:tcW w:w="1260" w:type="dxa"/>
            <w:tcBorders>
              <w:top w:val="single" w:sz="4" w:space="0" w:color="auto"/>
              <w:left w:val="nil"/>
              <w:bottom w:val="single" w:sz="4" w:space="0" w:color="auto"/>
              <w:right w:val="single" w:sz="4" w:space="0" w:color="auto"/>
            </w:tcBorders>
            <w:vAlign w:val="center"/>
            <w:hideMark/>
          </w:tcPr>
          <w:p w:rsidR="0020290C" w:rsidRPr="00B33CE8" w:rsidP="00162943" w14:paraId="1E5CE2C7" w14:textId="77777777">
            <w:pPr>
              <w:rPr>
                <w:rFonts w:ascii="Calibri" w:hAnsi="Calibri" w:cs="Calibri"/>
                <w:sz w:val="16"/>
                <w:szCs w:val="16"/>
              </w:rPr>
            </w:pPr>
            <w:r w:rsidRPr="009174A9">
              <w:rPr>
                <w:rFonts w:ascii="Calibri" w:hAnsi="Calibri" w:cs="Calibri"/>
                <w:sz w:val="16"/>
                <w:szCs w:val="16"/>
              </w:rPr>
              <w:t>031003005 FUNDO MUN. DA PESSOA IDOSA - 1/53-1/330013-7 e 85244-9</w:t>
            </w:r>
          </w:p>
        </w:tc>
        <w:tc>
          <w:tcPr>
            <w:tcW w:w="1260" w:type="dxa"/>
            <w:tcBorders>
              <w:top w:val="single" w:sz="4" w:space="0" w:color="auto"/>
              <w:left w:val="nil"/>
              <w:bottom w:val="single" w:sz="4" w:space="0" w:color="auto"/>
              <w:right w:val="single" w:sz="4" w:space="0" w:color="auto"/>
            </w:tcBorders>
            <w:vAlign w:val="center"/>
            <w:hideMark/>
          </w:tcPr>
          <w:p w:rsidR="0020290C" w:rsidRPr="00B33CE8" w:rsidP="00162943" w14:paraId="6C74B259" w14:textId="77777777">
            <w:pPr>
              <w:rPr>
                <w:rFonts w:ascii="Calibri" w:hAnsi="Calibri" w:cs="Calibri"/>
                <w:sz w:val="16"/>
                <w:szCs w:val="16"/>
              </w:rPr>
            </w:pPr>
            <w:r w:rsidRPr="009174A9">
              <w:rPr>
                <w:rFonts w:ascii="Calibri" w:hAnsi="Calibri" w:cs="Calibri"/>
                <w:sz w:val="16"/>
                <w:szCs w:val="16"/>
              </w:rPr>
              <w:t>33504300 Subvenções Sociais</w:t>
            </w:r>
          </w:p>
        </w:tc>
        <w:tc>
          <w:tcPr>
            <w:tcW w:w="900" w:type="dxa"/>
            <w:tcBorders>
              <w:top w:val="single" w:sz="4" w:space="0" w:color="auto"/>
              <w:left w:val="nil"/>
              <w:bottom w:val="single" w:sz="4" w:space="0" w:color="auto"/>
              <w:right w:val="single" w:sz="8" w:space="0" w:color="auto"/>
            </w:tcBorders>
            <w:vAlign w:val="center"/>
            <w:hideMark/>
          </w:tcPr>
          <w:p w:rsidR="0020290C" w:rsidRPr="00B33CE8" w:rsidP="00162943" w14:paraId="53EAFA2A" w14:textId="77777777">
            <w:pPr>
              <w:jc w:val="right"/>
              <w:rPr>
                <w:rFonts w:ascii="Calibri" w:hAnsi="Calibri" w:cs="Calibri"/>
                <w:sz w:val="16"/>
                <w:szCs w:val="16"/>
              </w:rPr>
            </w:pPr>
            <w:r>
              <w:rPr>
                <w:rFonts w:ascii="Calibri" w:hAnsi="Calibri" w:cs="Calibri"/>
                <w:sz w:val="16"/>
                <w:szCs w:val="16"/>
              </w:rPr>
              <w:t>1.300.000,00</w:t>
            </w:r>
          </w:p>
        </w:tc>
      </w:tr>
      <w:tr w14:paraId="313DBB54" w14:textId="77777777" w:rsidTr="0020290C">
        <w:tblPrEx>
          <w:tblW w:w="9095" w:type="dxa"/>
          <w:tblCellMar>
            <w:left w:w="70" w:type="dxa"/>
            <w:right w:w="70" w:type="dxa"/>
          </w:tblCellMar>
          <w:tblLook w:val="04A0"/>
        </w:tblPrEx>
        <w:trPr>
          <w:trHeight w:val="411"/>
        </w:trPr>
        <w:tc>
          <w:tcPr>
            <w:tcW w:w="8194" w:type="dxa"/>
            <w:gridSpan w:val="7"/>
            <w:tcBorders>
              <w:top w:val="single" w:sz="4" w:space="0" w:color="auto"/>
              <w:left w:val="single" w:sz="8" w:space="0" w:color="auto"/>
              <w:bottom w:val="single" w:sz="8" w:space="0" w:color="auto"/>
              <w:right w:val="single" w:sz="4" w:space="0" w:color="auto"/>
            </w:tcBorders>
            <w:shd w:val="clear" w:color="000000" w:fill="F2F2F2"/>
            <w:vAlign w:val="center"/>
            <w:hideMark/>
          </w:tcPr>
          <w:p w:rsidR="0020290C" w:rsidRPr="00B33CE8" w:rsidP="00162943" w14:paraId="2E98B47A" w14:textId="77777777">
            <w:pPr>
              <w:rPr>
                <w:rFonts w:ascii="Calibri" w:hAnsi="Calibri" w:cs="Calibri"/>
                <w:b/>
                <w:bCs/>
                <w:sz w:val="16"/>
                <w:szCs w:val="16"/>
              </w:rPr>
            </w:pPr>
            <w:r w:rsidRPr="00B33CE8">
              <w:rPr>
                <w:rFonts w:ascii="Calibri" w:hAnsi="Calibri" w:cs="Calibri"/>
                <w:b/>
                <w:bCs/>
                <w:sz w:val="16"/>
                <w:szCs w:val="16"/>
              </w:rPr>
              <w:t>TOTAL...</w:t>
            </w:r>
          </w:p>
        </w:tc>
        <w:tc>
          <w:tcPr>
            <w:tcW w:w="900" w:type="dxa"/>
            <w:tcBorders>
              <w:top w:val="nil"/>
              <w:left w:val="nil"/>
              <w:bottom w:val="single" w:sz="8" w:space="0" w:color="auto"/>
              <w:right w:val="single" w:sz="8" w:space="0" w:color="auto"/>
            </w:tcBorders>
            <w:shd w:val="clear" w:color="000000" w:fill="F2F2F2"/>
            <w:vAlign w:val="center"/>
            <w:hideMark/>
          </w:tcPr>
          <w:p w:rsidR="0020290C" w:rsidRPr="00B33CE8" w:rsidP="00162943" w14:paraId="335078F9" w14:textId="77777777">
            <w:pPr>
              <w:jc w:val="right"/>
              <w:rPr>
                <w:rFonts w:ascii="Calibri" w:hAnsi="Calibri" w:cs="Calibri"/>
                <w:b/>
                <w:bCs/>
                <w:sz w:val="16"/>
                <w:szCs w:val="16"/>
              </w:rPr>
            </w:pPr>
            <w:r>
              <w:rPr>
                <w:rFonts w:ascii="Calibri" w:hAnsi="Calibri" w:cs="Calibri"/>
                <w:b/>
                <w:bCs/>
                <w:sz w:val="16"/>
                <w:szCs w:val="16"/>
              </w:rPr>
              <w:t>1.300.000,00</w:t>
            </w:r>
            <w:r w:rsidRPr="00B33CE8">
              <w:rPr>
                <w:rFonts w:ascii="Calibri" w:hAnsi="Calibri" w:cs="Calibri"/>
                <w:b/>
                <w:bCs/>
                <w:sz w:val="16"/>
                <w:szCs w:val="16"/>
              </w:rPr>
              <w:t xml:space="preserve">                                 </w:t>
            </w:r>
          </w:p>
        </w:tc>
      </w:tr>
    </w:tbl>
    <w:p w:rsidR="00A77841" w:rsidP="00A77841" w14:paraId="056A0909" w14:textId="10E68E00">
      <w:pPr>
        <w:suppressAutoHyphens/>
        <w:jc w:val="center"/>
        <w:rPr>
          <w:rFonts w:ascii="Arial" w:hAnsi="Arial" w:cs="Arial"/>
          <w:b/>
          <w:sz w:val="22"/>
          <w:szCs w:val="22"/>
        </w:rPr>
      </w:pPr>
    </w:p>
    <w:sectPr w:rsidSect="006E0D12">
      <w:headerReference w:type="even" r:id="rId5"/>
      <w:headerReference w:type="default" r:id="rId6"/>
      <w:footerReference w:type="even" r:id="rId7"/>
      <w:footerReference w:type="default" r:id="rId8"/>
      <w:headerReference w:type="first" r:id="rId9"/>
      <w:footerReference w:type="first" r:id="rId10"/>
      <w:pgSz w:w="11906" w:h="16838"/>
      <w:pgMar w:top="1701" w:right="1701" w:bottom="1418" w:left="1418" w:header="0"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773" w14:paraId="34563A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773" w14:paraId="282E0239" w14:textId="77777777">
    <w:pPr>
      <w:pStyle w:val="Footer"/>
    </w:pPr>
    <w:r>
      <w:rPr>
        <w:noProof/>
        <w:lang w:eastAsia="pt-BR"/>
      </w:rPr>
      <w:drawing>
        <wp:anchor distT="0" distB="0" distL="114300" distR="114300" simplePos="0" relativeHeight="251659264" behindDoc="0" locked="0" layoutInCell="1" allowOverlap="1">
          <wp:simplePos x="0" y="0"/>
          <wp:positionH relativeFrom="page">
            <wp:align>right</wp:align>
          </wp:positionH>
          <wp:positionV relativeFrom="paragraph">
            <wp:posOffset>-20287</wp:posOffset>
          </wp:positionV>
          <wp:extent cx="7681930" cy="75247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56891" name="Rodapé.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81930" cy="7524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773" w14:paraId="6B3E3A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773" w14:paraId="2A7F6CBB" w14:textId="77777777">
    <w:pPr>
      <w:pStyle w:val="Head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8391" o:spid="_x0000_s2049" type="#_x0000_t75" style="width:425pt;height:367.2pt;margin-top:0;margin-left:0;mso-position-horizontal:center;mso-position-horizontal-relative:margin;mso-position-vertical:center;mso-position-vertical-relative:margin;position:absolute;z-index:-251655168" o:allowincell="f">
          <v:imagedata r:id="rId1" o:title="b&amp;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773" w14:paraId="0D589E74" w14:textId="77777777">
    <w:pPr>
      <w:pStyle w:val="Head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8392" o:spid="_x0000_s2050" type="#_x0000_t75" style="width:425pt;height:367.2pt;margin-top:0;margin-left:0;mso-position-horizontal:center;mso-position-horizontal-relative:margin;mso-position-vertical:center;mso-position-vertical-relative:margin;position:absolute;z-index:-251654144" o:allowincell="f">
          <v:imagedata r:id="rId1" o:title="b&amp;W" gain="19661f" blacklevel="22938f"/>
          <w10:wrap anchorx="margin" anchory="margin"/>
        </v:shape>
      </w:pict>
    </w:r>
    <w:r>
      <w:rPr>
        <w:noProof/>
        <w:lang w:eastAsia="pt-BR"/>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7744243" cy="1057275"/>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30225" cy="106901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4773" w14:paraId="1D285743" w14:textId="77777777">
    <w:pPr>
      <w:pStyle w:val="Head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8390" o:spid="_x0000_s2051" type="#_x0000_t75" style="width:425pt;height:367.2pt;margin-top:0;margin-left:0;mso-position-horizontal:center;mso-position-horizontal-relative:margin;mso-position-vertical:center;mso-position-vertical-relative:margin;position:absolute;z-index:-251656192" o:allowincell="f">
          <v:imagedata r:id="rId1" o:title="b&amp;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Arial" w:hAnsi="Arial" w:cs="Arial" w:hint="default"/>
      </w:rPr>
    </w:lvl>
  </w:abstractNum>
  <w:abstractNum w:abstractNumId="1">
    <w:nsid w:val="00000004"/>
    <w:multiLevelType w:val="multilevel"/>
    <w:tmpl w:val="00000004"/>
    <w:name w:val="WW8Num5"/>
    <w:lvl w:ilvl="0">
      <w:start w:val="1"/>
      <w:numFmt w:val="upperRoman"/>
      <w:lvlText w:val="%1."/>
      <w:lvlJc w:val="left"/>
      <w:pPr>
        <w:tabs>
          <w:tab w:val="num" w:pos="709"/>
        </w:tabs>
        <w:ind w:left="720" w:hanging="72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73"/>
    <w:rsid w:val="00001546"/>
    <w:rsid w:val="00011FE5"/>
    <w:rsid w:val="00020543"/>
    <w:rsid w:val="00020BBD"/>
    <w:rsid w:val="0002262B"/>
    <w:rsid w:val="00025619"/>
    <w:rsid w:val="00033249"/>
    <w:rsid w:val="00035275"/>
    <w:rsid w:val="000439BE"/>
    <w:rsid w:val="00046E11"/>
    <w:rsid w:val="00096589"/>
    <w:rsid w:val="000A3018"/>
    <w:rsid w:val="000A4932"/>
    <w:rsid w:val="000A5814"/>
    <w:rsid w:val="000A6757"/>
    <w:rsid w:val="000B2CEA"/>
    <w:rsid w:val="000B747E"/>
    <w:rsid w:val="000B7835"/>
    <w:rsid w:val="000C7939"/>
    <w:rsid w:val="000D1B0E"/>
    <w:rsid w:val="000D5894"/>
    <w:rsid w:val="000E1730"/>
    <w:rsid w:val="000E56A5"/>
    <w:rsid w:val="000E659E"/>
    <w:rsid w:val="000E6BB1"/>
    <w:rsid w:val="000F32BB"/>
    <w:rsid w:val="00123A15"/>
    <w:rsid w:val="00133765"/>
    <w:rsid w:val="001409E5"/>
    <w:rsid w:val="001472C4"/>
    <w:rsid w:val="00162943"/>
    <w:rsid w:val="001722C9"/>
    <w:rsid w:val="00172325"/>
    <w:rsid w:val="00183FBA"/>
    <w:rsid w:val="00185D57"/>
    <w:rsid w:val="00187723"/>
    <w:rsid w:val="001A7344"/>
    <w:rsid w:val="001B4773"/>
    <w:rsid w:val="001B51BD"/>
    <w:rsid w:val="001B7A27"/>
    <w:rsid w:val="001D483D"/>
    <w:rsid w:val="001D57E1"/>
    <w:rsid w:val="001E46C7"/>
    <w:rsid w:val="001E4C59"/>
    <w:rsid w:val="0020290C"/>
    <w:rsid w:val="00204611"/>
    <w:rsid w:val="00233CBB"/>
    <w:rsid w:val="00235F6B"/>
    <w:rsid w:val="00242D98"/>
    <w:rsid w:val="002579A8"/>
    <w:rsid w:val="00272CA1"/>
    <w:rsid w:val="00273DDB"/>
    <w:rsid w:val="00287449"/>
    <w:rsid w:val="002A3B38"/>
    <w:rsid w:val="002A5B34"/>
    <w:rsid w:val="002B0B73"/>
    <w:rsid w:val="002B382E"/>
    <w:rsid w:val="002D3309"/>
    <w:rsid w:val="002E1C2D"/>
    <w:rsid w:val="002E5235"/>
    <w:rsid w:val="002F17F1"/>
    <w:rsid w:val="002F3A7A"/>
    <w:rsid w:val="002F6862"/>
    <w:rsid w:val="003030C1"/>
    <w:rsid w:val="0031465E"/>
    <w:rsid w:val="0032060B"/>
    <w:rsid w:val="0032658F"/>
    <w:rsid w:val="00333E14"/>
    <w:rsid w:val="00393FC2"/>
    <w:rsid w:val="003A1761"/>
    <w:rsid w:val="003A5FD0"/>
    <w:rsid w:val="003E503F"/>
    <w:rsid w:val="003E75EF"/>
    <w:rsid w:val="003F484C"/>
    <w:rsid w:val="00414C23"/>
    <w:rsid w:val="00421895"/>
    <w:rsid w:val="00433E2D"/>
    <w:rsid w:val="004357DF"/>
    <w:rsid w:val="0044204A"/>
    <w:rsid w:val="00447B23"/>
    <w:rsid w:val="00454CCB"/>
    <w:rsid w:val="004830A4"/>
    <w:rsid w:val="0048445F"/>
    <w:rsid w:val="00484550"/>
    <w:rsid w:val="00484D7C"/>
    <w:rsid w:val="00486A4F"/>
    <w:rsid w:val="00493BA3"/>
    <w:rsid w:val="00494C7B"/>
    <w:rsid w:val="004A693B"/>
    <w:rsid w:val="004B46FA"/>
    <w:rsid w:val="004B712E"/>
    <w:rsid w:val="004C0517"/>
    <w:rsid w:val="004D2478"/>
    <w:rsid w:val="004D7244"/>
    <w:rsid w:val="004E29A4"/>
    <w:rsid w:val="00506236"/>
    <w:rsid w:val="00514F72"/>
    <w:rsid w:val="00516A7A"/>
    <w:rsid w:val="00535EFC"/>
    <w:rsid w:val="00536C1A"/>
    <w:rsid w:val="00544759"/>
    <w:rsid w:val="005500FF"/>
    <w:rsid w:val="0055381D"/>
    <w:rsid w:val="00584B87"/>
    <w:rsid w:val="005B3DC9"/>
    <w:rsid w:val="005B5A6B"/>
    <w:rsid w:val="005C7F3F"/>
    <w:rsid w:val="005E332C"/>
    <w:rsid w:val="005E782D"/>
    <w:rsid w:val="005F2011"/>
    <w:rsid w:val="00614D98"/>
    <w:rsid w:val="006334A3"/>
    <w:rsid w:val="00635A77"/>
    <w:rsid w:val="00667354"/>
    <w:rsid w:val="00674D55"/>
    <w:rsid w:val="00676797"/>
    <w:rsid w:val="00683C66"/>
    <w:rsid w:val="00684BDD"/>
    <w:rsid w:val="006A562F"/>
    <w:rsid w:val="006A638A"/>
    <w:rsid w:val="006C4499"/>
    <w:rsid w:val="006D54CE"/>
    <w:rsid w:val="006E019E"/>
    <w:rsid w:val="006E0D12"/>
    <w:rsid w:val="006E1868"/>
    <w:rsid w:val="0070151F"/>
    <w:rsid w:val="00717F02"/>
    <w:rsid w:val="00721171"/>
    <w:rsid w:val="007246EE"/>
    <w:rsid w:val="0073153C"/>
    <w:rsid w:val="00737BA1"/>
    <w:rsid w:val="007409F3"/>
    <w:rsid w:val="0074310F"/>
    <w:rsid w:val="00751F88"/>
    <w:rsid w:val="00754A50"/>
    <w:rsid w:val="00755097"/>
    <w:rsid w:val="0077195E"/>
    <w:rsid w:val="00777B40"/>
    <w:rsid w:val="00796879"/>
    <w:rsid w:val="007A0234"/>
    <w:rsid w:val="007A655C"/>
    <w:rsid w:val="007A7267"/>
    <w:rsid w:val="007D1A84"/>
    <w:rsid w:val="007E10FE"/>
    <w:rsid w:val="007E22DF"/>
    <w:rsid w:val="00822E79"/>
    <w:rsid w:val="00827BD9"/>
    <w:rsid w:val="00830E35"/>
    <w:rsid w:val="0084479F"/>
    <w:rsid w:val="0084642D"/>
    <w:rsid w:val="00872D6B"/>
    <w:rsid w:val="00880ABC"/>
    <w:rsid w:val="00880C1B"/>
    <w:rsid w:val="00891AF2"/>
    <w:rsid w:val="008C6A86"/>
    <w:rsid w:val="008C6A94"/>
    <w:rsid w:val="008E3D58"/>
    <w:rsid w:val="008E4AF9"/>
    <w:rsid w:val="008E52AE"/>
    <w:rsid w:val="008F1863"/>
    <w:rsid w:val="008F254E"/>
    <w:rsid w:val="008F34FB"/>
    <w:rsid w:val="009174A9"/>
    <w:rsid w:val="00920AF0"/>
    <w:rsid w:val="009279C4"/>
    <w:rsid w:val="00944616"/>
    <w:rsid w:val="009454DD"/>
    <w:rsid w:val="00950AEF"/>
    <w:rsid w:val="00955ED5"/>
    <w:rsid w:val="00960994"/>
    <w:rsid w:val="00963BFF"/>
    <w:rsid w:val="009743A2"/>
    <w:rsid w:val="009A636E"/>
    <w:rsid w:val="009B33BB"/>
    <w:rsid w:val="009B371F"/>
    <w:rsid w:val="009F0C5D"/>
    <w:rsid w:val="00A06EBC"/>
    <w:rsid w:val="00A17EC1"/>
    <w:rsid w:val="00A37711"/>
    <w:rsid w:val="00A41BC7"/>
    <w:rsid w:val="00A56F03"/>
    <w:rsid w:val="00A63CD2"/>
    <w:rsid w:val="00A776A9"/>
    <w:rsid w:val="00A77841"/>
    <w:rsid w:val="00A80123"/>
    <w:rsid w:val="00A813EF"/>
    <w:rsid w:val="00A83E0E"/>
    <w:rsid w:val="00A86524"/>
    <w:rsid w:val="00A936D8"/>
    <w:rsid w:val="00AA0917"/>
    <w:rsid w:val="00AA36AE"/>
    <w:rsid w:val="00AB3754"/>
    <w:rsid w:val="00AC0395"/>
    <w:rsid w:val="00AC4D1B"/>
    <w:rsid w:val="00AC6AEB"/>
    <w:rsid w:val="00AE100D"/>
    <w:rsid w:val="00AE1F88"/>
    <w:rsid w:val="00AE500D"/>
    <w:rsid w:val="00B07F6A"/>
    <w:rsid w:val="00B16C1A"/>
    <w:rsid w:val="00B20241"/>
    <w:rsid w:val="00B263A4"/>
    <w:rsid w:val="00B33CE8"/>
    <w:rsid w:val="00B46FA8"/>
    <w:rsid w:val="00B72B93"/>
    <w:rsid w:val="00B869B7"/>
    <w:rsid w:val="00BA5A95"/>
    <w:rsid w:val="00BC0A97"/>
    <w:rsid w:val="00BD61E8"/>
    <w:rsid w:val="00BD772C"/>
    <w:rsid w:val="00BE0656"/>
    <w:rsid w:val="00BF1B49"/>
    <w:rsid w:val="00BF2162"/>
    <w:rsid w:val="00BF310D"/>
    <w:rsid w:val="00BF60DA"/>
    <w:rsid w:val="00C108C1"/>
    <w:rsid w:val="00C12FA1"/>
    <w:rsid w:val="00C138A0"/>
    <w:rsid w:val="00C146A0"/>
    <w:rsid w:val="00C278A3"/>
    <w:rsid w:val="00C61874"/>
    <w:rsid w:val="00C653ED"/>
    <w:rsid w:val="00C94706"/>
    <w:rsid w:val="00C94F90"/>
    <w:rsid w:val="00C9665A"/>
    <w:rsid w:val="00CA0649"/>
    <w:rsid w:val="00CA22C8"/>
    <w:rsid w:val="00CB7AA7"/>
    <w:rsid w:val="00CC1555"/>
    <w:rsid w:val="00CC2D9A"/>
    <w:rsid w:val="00CC6242"/>
    <w:rsid w:val="00CD2AA1"/>
    <w:rsid w:val="00CD4C67"/>
    <w:rsid w:val="00CF3EBE"/>
    <w:rsid w:val="00D03284"/>
    <w:rsid w:val="00D21D69"/>
    <w:rsid w:val="00D24665"/>
    <w:rsid w:val="00D30E2C"/>
    <w:rsid w:val="00D41AF1"/>
    <w:rsid w:val="00D45030"/>
    <w:rsid w:val="00D51574"/>
    <w:rsid w:val="00D6228A"/>
    <w:rsid w:val="00D6784B"/>
    <w:rsid w:val="00D91D26"/>
    <w:rsid w:val="00D93457"/>
    <w:rsid w:val="00DA1A8B"/>
    <w:rsid w:val="00DA38C3"/>
    <w:rsid w:val="00DA5F57"/>
    <w:rsid w:val="00DB26C5"/>
    <w:rsid w:val="00DB5826"/>
    <w:rsid w:val="00DC47D3"/>
    <w:rsid w:val="00DC5103"/>
    <w:rsid w:val="00DC7FF3"/>
    <w:rsid w:val="00DD2C27"/>
    <w:rsid w:val="00DE24FA"/>
    <w:rsid w:val="00E26FD6"/>
    <w:rsid w:val="00E32BC9"/>
    <w:rsid w:val="00E42F77"/>
    <w:rsid w:val="00E511E2"/>
    <w:rsid w:val="00E6702D"/>
    <w:rsid w:val="00E6765A"/>
    <w:rsid w:val="00E71CE3"/>
    <w:rsid w:val="00E72167"/>
    <w:rsid w:val="00E737E9"/>
    <w:rsid w:val="00E867BF"/>
    <w:rsid w:val="00E93A2D"/>
    <w:rsid w:val="00EA7605"/>
    <w:rsid w:val="00EB0360"/>
    <w:rsid w:val="00EB2935"/>
    <w:rsid w:val="00EC212F"/>
    <w:rsid w:val="00EC4424"/>
    <w:rsid w:val="00EE067E"/>
    <w:rsid w:val="00EE6CFF"/>
    <w:rsid w:val="00EF06BE"/>
    <w:rsid w:val="00EF1029"/>
    <w:rsid w:val="00EF21DB"/>
    <w:rsid w:val="00EF2FDB"/>
    <w:rsid w:val="00F105BF"/>
    <w:rsid w:val="00F114C4"/>
    <w:rsid w:val="00F2618E"/>
    <w:rsid w:val="00F3126D"/>
    <w:rsid w:val="00F75E3B"/>
    <w:rsid w:val="00F77F70"/>
    <w:rsid w:val="00F80999"/>
    <w:rsid w:val="00F87A7E"/>
    <w:rsid w:val="00F91055"/>
    <w:rsid w:val="00FA5AAD"/>
    <w:rsid w:val="00FB20BC"/>
    <w:rsid w:val="00FC53DD"/>
    <w:rsid w:val="00FD2252"/>
    <w:rsid w:val="00FD4CC3"/>
    <w:rsid w:val="00FD5330"/>
    <w:rsid w:val="00FD6800"/>
    <w:rsid w:val="00FE454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E2420DB-B4C6-4793-983C-99601039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62B"/>
    <w:pPr>
      <w:spacing w:after="0" w:line="240" w:lineRule="auto"/>
    </w:pPr>
    <w:rPr>
      <w:rFonts w:ascii="Times New Roman" w:eastAsia="Times New Roman" w:hAnsi="Times New Roman" w:cs="Times New Roman"/>
      <w:sz w:val="20"/>
      <w:szCs w:val="20"/>
      <w:lang w:eastAsia="pt-BR"/>
    </w:rPr>
  </w:style>
  <w:style w:type="paragraph" w:styleId="Heading2">
    <w:name w:val="heading 2"/>
    <w:basedOn w:val="Normal"/>
    <w:next w:val="Normal"/>
    <w:link w:val="Ttulo2Char"/>
    <w:qFormat/>
    <w:rsid w:val="00433E2D"/>
    <w:pPr>
      <w:keepNext/>
      <w:ind w:left="851"/>
      <w:jc w:val="both"/>
      <w:outlineLvl w:val="1"/>
    </w:pPr>
    <w:rPr>
      <w:rFonts w:ascii="Arial" w:eastAsia="SimSun"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TextodenotaderodapChar"/>
    <w:uiPriority w:val="99"/>
    <w:semiHidden/>
    <w:unhideWhenUsed/>
    <w:rsid w:val="001B4773"/>
    <w:rPr>
      <w:rFonts w:asciiTheme="minorHAnsi" w:eastAsiaTheme="minorHAnsi" w:hAnsiTheme="minorHAnsi" w:cstheme="minorBidi"/>
      <w:lang w:eastAsia="en-US"/>
    </w:rPr>
  </w:style>
  <w:style w:type="character" w:customStyle="1" w:styleId="TextodenotaderodapChar">
    <w:name w:val="Texto de nota de rodapé Char"/>
    <w:basedOn w:val="DefaultParagraphFont"/>
    <w:link w:val="FootnoteText"/>
    <w:uiPriority w:val="99"/>
    <w:semiHidden/>
    <w:rsid w:val="001B4773"/>
    <w:rPr>
      <w:sz w:val="20"/>
      <w:szCs w:val="20"/>
    </w:rPr>
  </w:style>
  <w:style w:type="character" w:styleId="FootnoteReference">
    <w:name w:val="footnote reference"/>
    <w:basedOn w:val="DefaultParagraphFont"/>
    <w:uiPriority w:val="99"/>
    <w:semiHidden/>
    <w:unhideWhenUsed/>
    <w:rsid w:val="001B4773"/>
    <w:rPr>
      <w:vertAlign w:val="superscript"/>
    </w:rPr>
  </w:style>
  <w:style w:type="paragraph" w:styleId="Header">
    <w:name w:val="header"/>
    <w:basedOn w:val="Normal"/>
    <w:link w:val="CabealhoChar"/>
    <w:uiPriority w:val="99"/>
    <w:unhideWhenUsed/>
    <w:rsid w:val="001B477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1B4773"/>
  </w:style>
  <w:style w:type="paragraph" w:styleId="Footer">
    <w:name w:val="footer"/>
    <w:basedOn w:val="Normal"/>
    <w:link w:val="RodapChar"/>
    <w:uiPriority w:val="99"/>
    <w:unhideWhenUsed/>
    <w:rsid w:val="001B477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1B4773"/>
  </w:style>
  <w:style w:type="paragraph" w:styleId="BodyTextIndent">
    <w:name w:val="Body Text Indent"/>
    <w:basedOn w:val="Normal"/>
    <w:link w:val="RecuodecorpodetextoChar"/>
    <w:rsid w:val="0002262B"/>
    <w:pPr>
      <w:ind w:left="851" w:hanging="851"/>
      <w:jc w:val="both"/>
    </w:pPr>
    <w:rPr>
      <w:rFonts w:ascii="Arial" w:hAnsi="Arial"/>
      <w:sz w:val="22"/>
    </w:rPr>
  </w:style>
  <w:style w:type="character" w:customStyle="1" w:styleId="RecuodecorpodetextoChar">
    <w:name w:val="Recuo de corpo de texto Char"/>
    <w:basedOn w:val="DefaultParagraphFont"/>
    <w:link w:val="BodyTextIndent"/>
    <w:rsid w:val="0002262B"/>
    <w:rPr>
      <w:rFonts w:ascii="Arial" w:eastAsia="Times New Roman" w:hAnsi="Arial" w:cs="Times New Roman"/>
      <w:szCs w:val="20"/>
      <w:lang w:eastAsia="pt-BR"/>
    </w:rPr>
  </w:style>
  <w:style w:type="paragraph" w:styleId="BlockText">
    <w:name w:val="Block Text"/>
    <w:basedOn w:val="Normal"/>
    <w:qFormat/>
    <w:rsid w:val="00E6765A"/>
    <w:pPr>
      <w:ind w:left="2127" w:right="844"/>
      <w:jc w:val="both"/>
    </w:pPr>
    <w:rPr>
      <w:rFonts w:ascii="Arial" w:hAnsi="Arial"/>
      <w:sz w:val="26"/>
    </w:rPr>
  </w:style>
  <w:style w:type="character" w:customStyle="1" w:styleId="Ttulo2Char">
    <w:name w:val="Título 2 Char"/>
    <w:basedOn w:val="DefaultParagraphFont"/>
    <w:link w:val="Heading2"/>
    <w:rsid w:val="00433E2D"/>
    <w:rPr>
      <w:rFonts w:ascii="Arial" w:eastAsia="SimSun" w:hAnsi="Arial" w:cs="Times New Roman"/>
      <w:b/>
      <w:sz w:val="24"/>
      <w:szCs w:val="20"/>
      <w:u w:val="single"/>
      <w:lang w:eastAsia="pt-BR"/>
    </w:rPr>
  </w:style>
  <w:style w:type="paragraph" w:styleId="BodyTextIndent2">
    <w:name w:val="Body Text Indent 2"/>
    <w:basedOn w:val="Normal"/>
    <w:link w:val="Recuodecorpodetexto2Char"/>
    <w:uiPriority w:val="99"/>
    <w:unhideWhenUsed/>
    <w:rsid w:val="00433E2D"/>
    <w:pPr>
      <w:spacing w:after="120" w:line="480" w:lineRule="auto"/>
      <w:ind w:left="283"/>
    </w:pPr>
  </w:style>
  <w:style w:type="character" w:customStyle="1" w:styleId="Recuodecorpodetexto2Char">
    <w:name w:val="Recuo de corpo de texto 2 Char"/>
    <w:basedOn w:val="DefaultParagraphFont"/>
    <w:link w:val="BodyTextIndent2"/>
    <w:uiPriority w:val="99"/>
    <w:rsid w:val="00433E2D"/>
    <w:rPr>
      <w:rFonts w:ascii="Times New Roman" w:eastAsia="Times New Roman" w:hAnsi="Times New Roman" w:cs="Times New Roman"/>
      <w:sz w:val="20"/>
      <w:szCs w:val="20"/>
      <w:lang w:eastAsia="pt-BR"/>
    </w:rPr>
  </w:style>
  <w:style w:type="paragraph" w:styleId="NormalWeb">
    <w:name w:val="Normal (Web)"/>
    <w:basedOn w:val="Normal"/>
    <w:qFormat/>
    <w:rsid w:val="0084479F"/>
    <w:pPr>
      <w:spacing w:before="100" w:beforeAutospacing="1" w:after="100" w:afterAutospacing="1"/>
    </w:pPr>
    <w:rPr>
      <w:sz w:val="24"/>
      <w:szCs w:val="24"/>
    </w:rPr>
  </w:style>
  <w:style w:type="paragraph" w:customStyle="1" w:styleId="NormalWeb1">
    <w:name w:val="Normal (Web)1"/>
    <w:basedOn w:val="Normal"/>
    <w:qFormat/>
    <w:rsid w:val="0084479F"/>
    <w:pPr>
      <w:suppressAutoHyphens/>
      <w:spacing w:before="280" w:after="280"/>
    </w:pPr>
    <w:rPr>
      <w:sz w:val="24"/>
      <w:szCs w:val="24"/>
      <w:lang w:eastAsia="zh-CN"/>
    </w:rPr>
  </w:style>
  <w:style w:type="character" w:customStyle="1" w:styleId="object">
    <w:name w:val="object"/>
    <w:basedOn w:val="DefaultParagraphFont"/>
    <w:rsid w:val="00944616"/>
  </w:style>
  <w:style w:type="paragraph" w:customStyle="1" w:styleId="Recuodecorpodetexto21">
    <w:name w:val="Recuo de corpo de texto 21"/>
    <w:basedOn w:val="Normal"/>
    <w:rsid w:val="00F80999"/>
    <w:pPr>
      <w:ind w:left="993" w:hanging="993"/>
      <w:jc w:val="both"/>
    </w:pPr>
    <w:rPr>
      <w:sz w:val="24"/>
      <w:lang w:val="x-none" w:eastAsia="zh-CN"/>
    </w:rPr>
  </w:style>
  <w:style w:type="paragraph" w:customStyle="1" w:styleId="Recuodecorpodetexto31">
    <w:name w:val="Recuo de corpo de texto 31"/>
    <w:basedOn w:val="Normal"/>
    <w:qFormat/>
    <w:rsid w:val="00F80999"/>
    <w:pPr>
      <w:ind w:left="1843" w:hanging="1843"/>
      <w:jc w:val="both"/>
    </w:pPr>
    <w:rPr>
      <w:sz w:val="24"/>
      <w:lang w:eastAsia="zh-CN"/>
    </w:rPr>
  </w:style>
  <w:style w:type="paragraph" w:styleId="ListParagraph">
    <w:name w:val="List Paragraph"/>
    <w:basedOn w:val="Normal"/>
    <w:uiPriority w:val="34"/>
    <w:qFormat/>
    <w:rsid w:val="00F80999"/>
    <w:pPr>
      <w:ind w:left="708"/>
    </w:pPr>
    <w:rPr>
      <w:sz w:val="28"/>
      <w:lang w:eastAsia="zh-CN"/>
    </w:rPr>
  </w:style>
  <w:style w:type="paragraph" w:customStyle="1" w:styleId="TextosemFormatao1">
    <w:name w:val="Texto sem Formatação1"/>
    <w:basedOn w:val="Normal"/>
    <w:rsid w:val="00F80999"/>
    <w:rPr>
      <w:rFonts w:ascii="Consolas" w:eastAsia="Calibri" w:hAnsi="Consolas" w:cs="Consolas"/>
      <w:sz w:val="21"/>
      <w:szCs w:val="21"/>
      <w:lang w:eastAsia="zh-CN"/>
    </w:rPr>
  </w:style>
  <w:style w:type="character" w:customStyle="1" w:styleId="normaltextrun">
    <w:name w:val="normaltextrun"/>
    <w:basedOn w:val="DefaultParagraphFont"/>
    <w:qFormat/>
    <w:rsid w:val="00A06EBC"/>
  </w:style>
  <w:style w:type="paragraph" w:styleId="BodyText">
    <w:name w:val="Body Text"/>
    <w:basedOn w:val="Normal"/>
    <w:link w:val="CorpodetextoChar"/>
    <w:uiPriority w:val="99"/>
    <w:semiHidden/>
    <w:unhideWhenUsed/>
    <w:rsid w:val="002E1C2D"/>
    <w:pPr>
      <w:spacing w:after="120"/>
    </w:pPr>
  </w:style>
  <w:style w:type="character" w:customStyle="1" w:styleId="CorpodetextoChar">
    <w:name w:val="Corpo de texto Char"/>
    <w:basedOn w:val="DefaultParagraphFont"/>
    <w:link w:val="BodyText"/>
    <w:uiPriority w:val="99"/>
    <w:semiHidden/>
    <w:rsid w:val="002E1C2D"/>
    <w:rPr>
      <w:rFonts w:ascii="Times New Roman" w:eastAsia="Times New Roman" w:hAnsi="Times New Roman" w:cs="Times New Roman"/>
      <w:sz w:val="20"/>
      <w:szCs w:val="20"/>
      <w:lang w:eastAsia="pt-BR"/>
    </w:rPr>
  </w:style>
  <w:style w:type="paragraph" w:styleId="BodyTextIndent3">
    <w:name w:val="Body Text Indent 3"/>
    <w:basedOn w:val="Normal"/>
    <w:link w:val="Recuodecorpodetexto3Char"/>
    <w:uiPriority w:val="99"/>
    <w:semiHidden/>
    <w:unhideWhenUsed/>
    <w:rsid w:val="002B382E"/>
    <w:pPr>
      <w:spacing w:after="120"/>
      <w:ind w:left="283"/>
    </w:pPr>
    <w:rPr>
      <w:sz w:val="16"/>
      <w:szCs w:val="16"/>
    </w:rPr>
  </w:style>
  <w:style w:type="character" w:customStyle="1" w:styleId="Recuodecorpodetexto3Char">
    <w:name w:val="Recuo de corpo de texto 3 Char"/>
    <w:basedOn w:val="DefaultParagraphFont"/>
    <w:link w:val="BodyTextIndent3"/>
    <w:uiPriority w:val="99"/>
    <w:semiHidden/>
    <w:rsid w:val="002B382E"/>
    <w:rPr>
      <w:rFonts w:ascii="Times New Roman" w:eastAsia="Times New Roman" w:hAnsi="Times New Roman" w:cs="Times New Roman"/>
      <w:sz w:val="16"/>
      <w:szCs w:val="16"/>
      <w:lang w:eastAsia="pt-BR"/>
    </w:rPr>
  </w:style>
  <w:style w:type="character" w:styleId="Emphasis">
    <w:name w:val="Emphasis"/>
    <w:basedOn w:val="DefaultParagraphFont"/>
    <w:uiPriority w:val="20"/>
    <w:qFormat/>
    <w:rsid w:val="002B382E"/>
    <w:rPr>
      <w:i/>
      <w:iCs/>
    </w:rPr>
  </w:style>
  <w:style w:type="paragraph" w:styleId="NoSpacing">
    <w:name w:val="No Spacing"/>
    <w:uiPriority w:val="1"/>
    <w:qFormat/>
    <w:rsid w:val="00E32BC9"/>
    <w:pPr>
      <w:spacing w:after="0" w:line="240" w:lineRule="auto"/>
    </w:pPr>
    <w:rPr>
      <w:rFonts w:ascii="Calibri" w:eastAsia="Calibri" w:hAnsi="Calibri" w:cs="Times New Roman"/>
      <w:color w:val="00000A"/>
    </w:rPr>
  </w:style>
  <w:style w:type="paragraph" w:customStyle="1" w:styleId="western">
    <w:name w:val="western"/>
    <w:uiPriority w:val="7"/>
    <w:rsid w:val="000C7939"/>
    <w:pPr>
      <w:spacing w:after="0" w:line="240" w:lineRule="auto"/>
    </w:pPr>
    <w:rPr>
      <w:rFonts w:ascii="Times New Roman" w:eastAsia="SimSun" w:hAnsi="Times New Roman" w:cs="Times New Roman"/>
      <w:sz w:val="20"/>
      <w:szCs w:val="20"/>
      <w:lang w:val="en-US" w:eastAsia="zh-CN"/>
    </w:rPr>
  </w:style>
  <w:style w:type="character" w:styleId="Hyperlink">
    <w:name w:val="Hyperlink"/>
    <w:rsid w:val="004D2478"/>
    <w:rPr>
      <w:color w:val="0000FF"/>
      <w:u w:val="single"/>
    </w:rPr>
  </w:style>
  <w:style w:type="paragraph" w:customStyle="1" w:styleId="SemEspaamento1">
    <w:name w:val="Sem Espaçamento1"/>
    <w:uiPriority w:val="6"/>
    <w:rsid w:val="009B33BB"/>
    <w:pPr>
      <w:suppressAutoHyphens/>
      <w:spacing w:after="0" w:line="240" w:lineRule="auto"/>
    </w:pPr>
    <w:rPr>
      <w:rFonts w:ascii="Calibri" w:eastAsia="Calibri" w:hAnsi="Calibri" w:cs="Calibri"/>
      <w:color w:val="00000A"/>
    </w:rPr>
  </w:style>
  <w:style w:type="table" w:styleId="TableGrid">
    <w:name w:val="Table Grid"/>
    <w:basedOn w:val="TableNormal"/>
    <w:uiPriority w:val="39"/>
    <w:rsid w:val="00AC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basedOn w:val="DefaultParagraphFont"/>
    <w:uiPriority w:val="99"/>
    <w:unhideWhenUsed/>
    <w:rsid w:val="00043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1CC8-B9EB-4277-A4D7-4DF0627F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638</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João Paulo Faggioni Cintra</cp:lastModifiedBy>
  <cp:revision>41</cp:revision>
  <cp:lastPrinted>2026-04-27T13:15:00Z</cp:lastPrinted>
  <dcterms:created xsi:type="dcterms:W3CDTF">2025-03-17T14:10:00Z</dcterms:created>
  <dcterms:modified xsi:type="dcterms:W3CDTF">2026-06-03T17:54:00Z</dcterms:modified>
</cp:coreProperties>
</file>